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5472" w14:textId="77777777" w:rsidR="00C1222A" w:rsidRPr="00BB3F8E" w:rsidRDefault="00C1222A" w:rsidP="00C1222A">
      <w:pPr>
        <w:spacing w:after="0"/>
        <w:ind w:left="720"/>
        <w:rPr>
          <w:rFonts w:asciiTheme="minorHAnsi" w:hAnsiTheme="minorHAnsi" w:cstheme="minorHAnsi"/>
          <w:b/>
          <w:sz w:val="48"/>
          <w:szCs w:val="48"/>
        </w:rPr>
      </w:pPr>
      <w:r w:rsidRPr="00BB3F8E">
        <w:rPr>
          <w:rFonts w:asciiTheme="minorHAnsi" w:hAnsiTheme="minorHAnsi" w:cstheme="minorHAnsi"/>
          <w:b/>
          <w:sz w:val="48"/>
          <w:szCs w:val="48"/>
        </w:rPr>
        <w:t xml:space="preserve">Sun protection and safety </w:t>
      </w:r>
    </w:p>
    <w:p w14:paraId="3D4C77AD" w14:textId="77777777" w:rsidR="00C1222A" w:rsidRPr="00BB3F8E" w:rsidRDefault="00C1222A" w:rsidP="00C1222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3997EEA8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000000"/>
          <w:sz w:val="36"/>
          <w:szCs w:val="36"/>
        </w:rPr>
      </w:pPr>
      <w:r w:rsidRPr="00BB3F8E">
        <w:rPr>
          <w:rFonts w:asciiTheme="minorHAnsi" w:eastAsiaTheme="minorHAnsi" w:hAnsiTheme="minorHAnsi" w:cstheme="minorHAnsi"/>
          <w:b/>
          <w:bCs/>
          <w:color w:val="000000"/>
          <w:sz w:val="36"/>
          <w:szCs w:val="36"/>
        </w:rPr>
        <w:t>Sun Protection Policy</w:t>
      </w:r>
    </w:p>
    <w:p w14:paraId="14AB6F76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000000"/>
          <w:sz w:val="36"/>
          <w:szCs w:val="36"/>
        </w:rPr>
      </w:pPr>
    </w:p>
    <w:p w14:paraId="0FDFBFD6" w14:textId="654329DC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At </w:t>
      </w:r>
      <w:r w:rsid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Jenny Wren Nursery</w:t>
      </w: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we want all staff and children to enjoy the sun safely. We will work with staff, parents and carers to achieve this </w:t>
      </w:r>
      <w:r w:rsidR="00DA6D0C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through: -</w:t>
      </w:r>
    </w:p>
    <w:p w14:paraId="15CF308A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4885CFA9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Education</w:t>
      </w:r>
    </w:p>
    <w:p w14:paraId="507C62B5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4EE38B33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· All children will be involved in a discussion, appropriate for their age and understanding, at the start of the summer about sun protection and the risks.</w:t>
      </w:r>
    </w:p>
    <w:p w14:paraId="0A600E61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· All staff will be educated in the importance of sun protection and the risks involved in not protecting both themselves and others.</w:t>
      </w:r>
    </w:p>
    <w:p w14:paraId="22145377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· Parents and carers will be informed about our policy on sun protection and safety.</w:t>
      </w:r>
    </w:p>
    <w:p w14:paraId="00D2C6DD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3123BC77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Shade </w:t>
      </w:r>
    </w:p>
    <w:p w14:paraId="4301F334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3CDBEC4B" w14:textId="12B1975B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· Where certain areas of the play space get sunny, children will be discouraged from</w:t>
      </w:r>
      <w:r w:rsidR="00496E69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playing there in the very hot weather. </w:t>
      </w:r>
    </w:p>
    <w:p w14:paraId="5C04C5AC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3E203BD0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Timetabling</w:t>
      </w:r>
    </w:p>
    <w:p w14:paraId="75A37CB7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1BF476BD" w14:textId="6C6324C2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· Children will spend more play times in the garden a</w:t>
      </w:r>
      <w:r w:rsidR="0068285C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reas before 11am</w:t>
      </w: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.  In extremely hot weather, playtime will be kept to a minimum to avoid prolonged sessions in the sun.</w:t>
      </w:r>
    </w:p>
    <w:p w14:paraId="0C7BE6B0" w14:textId="77777777" w:rsidR="00BE4C3E" w:rsidRPr="00BB3F8E" w:rsidRDefault="00BE4C3E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084D9FFE" w14:textId="77777777" w:rsidR="00BE4C3E" w:rsidRPr="00BB3F8E" w:rsidRDefault="00BE4C3E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Keeping hydrated</w:t>
      </w:r>
    </w:p>
    <w:p w14:paraId="24FF93A4" w14:textId="77777777" w:rsidR="00BE4C3E" w:rsidRPr="00BB3F8E" w:rsidRDefault="00BE4C3E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7BCFAF2D" w14:textId="52DC3E59" w:rsidR="00BE4C3E" w:rsidRPr="00BB3F8E" w:rsidRDefault="00BE4C3E" w:rsidP="00BE4C3E">
      <w:pPr>
        <w:pStyle w:val="ListParagraph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-</w:t>
      </w:r>
      <w:r w:rsidRPr="00BB3F8E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Fresh water is constantly available for children and staff throughout every session.  </w:t>
      </w:r>
      <w:r w:rsidR="008C2983" w:rsidRPr="00BB3F8E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The children </w:t>
      </w:r>
      <w:r w:rsidR="00BB3F8E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can </w:t>
      </w:r>
      <w:r w:rsidR="008C2983" w:rsidRPr="00BB3F8E">
        <w:rPr>
          <w:rFonts w:asciiTheme="minorHAnsi" w:eastAsia="Times New Roman" w:hAnsiTheme="minorHAnsi" w:cstheme="minorHAnsi"/>
          <w:sz w:val="24"/>
          <w:szCs w:val="24"/>
          <w:lang w:val="en-US"/>
        </w:rPr>
        <w:t>bring in a lidded named water bottle each session and are encouraged</w:t>
      </w:r>
      <w:r w:rsidRPr="00BB3F8E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to ‘freely’ help themselves</w:t>
      </w:r>
      <w:r w:rsidR="00BB3F8E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for outside play</w:t>
      </w:r>
      <w:r w:rsidRPr="00BB3F8E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.  We believe this encourages the children to be independent.  Staff </w:t>
      </w:r>
      <w:r w:rsidR="008C2983" w:rsidRPr="00BB3F8E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encourage </w:t>
      </w:r>
      <w:r w:rsidRPr="00BB3F8E">
        <w:rPr>
          <w:rFonts w:asciiTheme="minorHAnsi" w:eastAsia="Times New Roman" w:hAnsiTheme="minorHAnsi" w:cstheme="minorHAnsi"/>
          <w:sz w:val="24"/>
          <w:szCs w:val="24"/>
          <w:lang w:val="en-US"/>
        </w:rPr>
        <w:t>the children to drink throughout the day.</w:t>
      </w:r>
      <w:r w:rsidR="00992CFA" w:rsidRPr="00BB3F8E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</w:t>
      </w:r>
      <w:r w:rsidR="00992CFA" w:rsidRPr="00BB3F8E">
        <w:rPr>
          <w:rFonts w:asciiTheme="minorHAnsi" w:eastAsia="Times New Roman" w:hAnsiTheme="minorHAnsi" w:cstheme="minorHAnsi"/>
          <w:sz w:val="24"/>
          <w:szCs w:val="24"/>
          <w:lang w:val="en-US"/>
        </w:rPr>
        <w:tab/>
      </w:r>
      <w:r w:rsidR="00992CFA" w:rsidRPr="00BB3F8E">
        <w:rPr>
          <w:rFonts w:asciiTheme="minorHAnsi" w:eastAsia="Times New Roman" w:hAnsiTheme="minorHAnsi" w:cstheme="minorHAnsi"/>
          <w:sz w:val="24"/>
          <w:szCs w:val="24"/>
          <w:lang w:val="en-US"/>
        </w:rPr>
        <w:tab/>
      </w:r>
      <w:r w:rsidR="00992CFA" w:rsidRPr="00BB3F8E">
        <w:rPr>
          <w:rFonts w:asciiTheme="minorHAnsi" w:eastAsia="Times New Roman" w:hAnsiTheme="minorHAnsi" w:cstheme="minorHAnsi"/>
          <w:sz w:val="24"/>
          <w:szCs w:val="24"/>
          <w:lang w:val="en-US"/>
        </w:rPr>
        <w:tab/>
        <w:t xml:space="preserve">  </w:t>
      </w:r>
    </w:p>
    <w:p w14:paraId="69803ED1" w14:textId="77777777" w:rsidR="00BE4C3E" w:rsidRPr="00BB3F8E" w:rsidRDefault="00BE4C3E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77F6C04C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503C24C9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Clothing</w:t>
      </w:r>
    </w:p>
    <w:p w14:paraId="2E5C128E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1D409BC4" w14:textId="3DF2725B" w:rsidR="00C1222A" w:rsidRPr="00BB3F8E" w:rsidRDefault="00851F97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- </w:t>
      </w:r>
      <w:r w:rsidR="00C1222A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All staff</w:t>
      </w:r>
      <w:r w:rsidR="00BE4C3E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and</w:t>
      </w:r>
      <w:r w:rsidR="00C1222A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children will be actively encouraged to wear hats when in the outdoor area and on outings.  Staff are to wear sun hats to provide a positive role model for the children.</w:t>
      </w:r>
    </w:p>
    <w:p w14:paraId="52A4814C" w14:textId="4F07CECF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· Parents should provide their children with </w:t>
      </w:r>
      <w:r w:rsidR="008C2983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a named </w:t>
      </w: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sun hat.</w:t>
      </w:r>
    </w:p>
    <w:p w14:paraId="0C012B50" w14:textId="455D5A22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-</w:t>
      </w:r>
      <w:r w:rsidR="008C2983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Children</w:t>
      </w:r>
      <w:r w:rsidR="00C31F9E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must wear clothing including tops and dresses that cover the whole of their shoulders</w:t>
      </w:r>
      <w:r w:rsidR="0068285C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when attending </w:t>
      </w:r>
      <w:r w:rsid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nursery</w:t>
      </w:r>
      <w:r w:rsidR="0068285C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.  This includes no</w:t>
      </w:r>
      <w:r w:rsidR="00C31F9E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string straps, vests or small sleeves that don’t </w:t>
      </w:r>
      <w:r w:rsidR="00496E69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cover the whole of their</w:t>
      </w:r>
      <w:r w:rsidR="00C31F9E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shoulders.  This is to protect the children from the sun.</w:t>
      </w:r>
    </w:p>
    <w:p w14:paraId="23E7425A" w14:textId="123DEFF0" w:rsidR="00C31F9E" w:rsidRPr="00BB3F8E" w:rsidRDefault="0068285C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-</w:t>
      </w:r>
      <w:r w:rsidR="008C2983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Flip flops must not be worn by</w:t>
      </w:r>
      <w:r w:rsidR="00C31F9E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the children or staff</w:t>
      </w:r>
      <w:r w:rsidR="00496E69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>, only shoes with backs</w:t>
      </w: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on.  This is</w:t>
      </w:r>
      <w:r w:rsidR="00496E69"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for health and safety precautions.</w:t>
      </w:r>
    </w:p>
    <w:p w14:paraId="79E94990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2AC2E998" w14:textId="77777777" w:rsidR="00851F97" w:rsidRDefault="00851F97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05B81579" w14:textId="532E1AB1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lastRenderedPageBreak/>
        <w:t>Sunscreen</w:t>
      </w:r>
    </w:p>
    <w:p w14:paraId="021C75B0" w14:textId="77777777" w:rsidR="00C1222A" w:rsidRPr="00BB3F8E" w:rsidRDefault="00C1222A" w:rsidP="00C1222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</w:p>
    <w:p w14:paraId="3AAE5A1F" w14:textId="4C2185C5" w:rsidR="00BE4C3E" w:rsidRDefault="00C1222A" w:rsidP="00496E6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B3F8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· </w:t>
      </w:r>
      <w:r w:rsidR="00496E69" w:rsidRPr="00BB3F8E">
        <w:rPr>
          <w:rFonts w:asciiTheme="minorHAnsi" w:hAnsiTheme="minorHAnsi" w:cstheme="minorHAnsi"/>
          <w:sz w:val="24"/>
          <w:szCs w:val="24"/>
        </w:rPr>
        <w:t xml:space="preserve">Not all children are at equal risk of </w:t>
      </w:r>
      <w:r w:rsidR="00851F97" w:rsidRPr="00BB3F8E">
        <w:rPr>
          <w:rFonts w:asciiTheme="minorHAnsi" w:hAnsiTheme="minorHAnsi" w:cstheme="minorHAnsi"/>
          <w:sz w:val="24"/>
          <w:szCs w:val="24"/>
        </w:rPr>
        <w:t>sunburn,</w:t>
      </w:r>
      <w:r w:rsidR="00496E69" w:rsidRPr="00BB3F8E">
        <w:rPr>
          <w:rFonts w:asciiTheme="minorHAnsi" w:hAnsiTheme="minorHAnsi" w:cstheme="minorHAnsi"/>
          <w:sz w:val="24"/>
          <w:szCs w:val="24"/>
        </w:rPr>
        <w:t xml:space="preserve"> but it is our policy that all children </w:t>
      </w:r>
      <w:r w:rsidR="008C2983" w:rsidRPr="00BB3F8E">
        <w:rPr>
          <w:rFonts w:asciiTheme="minorHAnsi" w:hAnsiTheme="minorHAnsi" w:cstheme="minorHAnsi"/>
          <w:sz w:val="24"/>
          <w:szCs w:val="24"/>
        </w:rPr>
        <w:t xml:space="preserve">arrive at </w:t>
      </w:r>
      <w:r w:rsidR="00BB3F8E">
        <w:rPr>
          <w:rFonts w:asciiTheme="minorHAnsi" w:hAnsiTheme="minorHAnsi" w:cstheme="minorHAnsi"/>
          <w:sz w:val="24"/>
          <w:szCs w:val="24"/>
        </w:rPr>
        <w:t>nursery</w:t>
      </w:r>
      <w:r w:rsidR="008C2983" w:rsidRPr="00BB3F8E">
        <w:rPr>
          <w:rFonts w:asciiTheme="minorHAnsi" w:hAnsiTheme="minorHAnsi" w:cstheme="minorHAnsi"/>
          <w:sz w:val="24"/>
          <w:szCs w:val="24"/>
        </w:rPr>
        <w:t xml:space="preserve"> wearing</w:t>
      </w:r>
      <w:r w:rsidR="00496E69" w:rsidRPr="00BB3F8E">
        <w:rPr>
          <w:rFonts w:asciiTheme="minorHAnsi" w:hAnsiTheme="minorHAnsi" w:cstheme="minorHAnsi"/>
          <w:sz w:val="24"/>
          <w:szCs w:val="24"/>
        </w:rPr>
        <w:t xml:space="preserve"> sunscreen.</w:t>
      </w:r>
    </w:p>
    <w:p w14:paraId="6144F6CA" w14:textId="0D2546AD" w:rsidR="00584C6C" w:rsidRDefault="00584C6C" w:rsidP="00496E6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4C6C">
        <w:rPr>
          <w:rFonts w:asciiTheme="minorHAnsi" w:hAnsiTheme="minorHAnsi" w:cstheme="minorHAnsi"/>
          <w:sz w:val="24"/>
          <w:szCs w:val="24"/>
        </w:rPr>
        <w:t>- Parents are asked to provide a sunscreen and agree through written permission for the nursery to help apply the product if the child attends all day.</w:t>
      </w:r>
    </w:p>
    <w:p w14:paraId="1AB48AB6" w14:textId="7825C8B2" w:rsidR="00584C6C" w:rsidRPr="00584C6C" w:rsidRDefault="00584C6C" w:rsidP="00584C6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84C6C">
        <w:rPr>
          <w:rFonts w:asciiTheme="minorHAnsi" w:hAnsiTheme="minorHAnsi" w:cstheme="minorHAnsi"/>
          <w:sz w:val="24"/>
          <w:szCs w:val="24"/>
        </w:rPr>
        <w:t>Parents/carers need to apply sun cream to their child before the start of each session.  Staff will reapply if your child attends an all-day session.  Parents/carers need to provide the appropriate sun cream labelled with their name.</w:t>
      </w:r>
    </w:p>
    <w:p w14:paraId="1B3A1680" w14:textId="77777777" w:rsidR="00584C6C" w:rsidRPr="00584C6C" w:rsidRDefault="00584C6C" w:rsidP="00584C6C">
      <w:p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584C6C">
        <w:rPr>
          <w:rFonts w:asciiTheme="minorHAnsi" w:hAnsiTheme="minorHAnsi" w:cstheme="minorHAnsi"/>
          <w:sz w:val="24"/>
          <w:szCs w:val="24"/>
        </w:rPr>
        <w:t xml:space="preserve">-Staff will supervise the application of sunscreen.  However, with younger children it will be necessary for staff to apply the sunscreen for the children-wearing gloves or washing hands thoroughly after every application.  Parents/carers will sign a permission form for approved staff to do this. </w:t>
      </w:r>
      <w:r w:rsidRPr="00584C6C">
        <w:rPr>
          <w:rFonts w:asciiTheme="minorHAnsi" w:hAnsiTheme="minorHAnsi" w:cstheme="minorHAnsi"/>
          <w:i/>
          <w:sz w:val="24"/>
          <w:szCs w:val="24"/>
        </w:rPr>
        <w:t>(All staff are DBS checked).</w:t>
      </w:r>
    </w:p>
    <w:p w14:paraId="1E7DF0B0" w14:textId="77777777" w:rsidR="00584C6C" w:rsidRPr="00584C6C" w:rsidRDefault="00584C6C" w:rsidP="00584C6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4C6C">
        <w:rPr>
          <w:rFonts w:asciiTheme="minorHAnsi" w:hAnsiTheme="minorHAnsi" w:cstheme="minorHAnsi"/>
          <w:sz w:val="24"/>
          <w:szCs w:val="24"/>
        </w:rPr>
        <w:t>-The sun cream provided by parents/carers needs to be factor 30 +.</w:t>
      </w:r>
    </w:p>
    <w:p w14:paraId="24F42F26" w14:textId="41A0F89E" w:rsidR="00584C6C" w:rsidRPr="00584C6C" w:rsidRDefault="00584C6C" w:rsidP="00496E6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4C6C">
        <w:rPr>
          <w:rFonts w:asciiTheme="minorHAnsi" w:hAnsiTheme="minorHAnsi" w:cstheme="minorHAnsi"/>
          <w:sz w:val="24"/>
          <w:szCs w:val="24"/>
        </w:rPr>
        <w:t xml:space="preserve">-If children have any allergies or skin sensitivities, we ask parents/carers to check with their GP before providing a sunscreen. </w:t>
      </w:r>
    </w:p>
    <w:p w14:paraId="519A8A6F" w14:textId="756708EA" w:rsidR="00496E69" w:rsidRDefault="00D943BE" w:rsidP="00D943B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B3F8E">
        <w:rPr>
          <w:rFonts w:asciiTheme="minorHAnsi" w:hAnsiTheme="minorHAnsi" w:cstheme="minorHAnsi"/>
          <w:sz w:val="24"/>
          <w:szCs w:val="24"/>
        </w:rPr>
        <w:t>-T</w:t>
      </w:r>
      <w:r w:rsidR="00496E69" w:rsidRPr="00BB3F8E">
        <w:rPr>
          <w:rFonts w:asciiTheme="minorHAnsi" w:hAnsiTheme="minorHAnsi" w:cstheme="minorHAnsi"/>
          <w:sz w:val="24"/>
          <w:szCs w:val="24"/>
        </w:rPr>
        <w:t xml:space="preserve">he </w:t>
      </w:r>
      <w:r w:rsidR="00BB3F8E">
        <w:rPr>
          <w:rFonts w:asciiTheme="minorHAnsi" w:hAnsiTheme="minorHAnsi" w:cstheme="minorHAnsi"/>
          <w:sz w:val="24"/>
          <w:szCs w:val="24"/>
        </w:rPr>
        <w:t>nursery</w:t>
      </w:r>
      <w:r w:rsidR="00496E69" w:rsidRPr="00BB3F8E">
        <w:rPr>
          <w:rFonts w:asciiTheme="minorHAnsi" w:hAnsiTheme="minorHAnsi" w:cstheme="minorHAnsi"/>
          <w:sz w:val="24"/>
          <w:szCs w:val="24"/>
        </w:rPr>
        <w:t xml:space="preserve"> </w:t>
      </w:r>
      <w:r w:rsidRPr="00BB3F8E">
        <w:rPr>
          <w:rFonts w:asciiTheme="minorHAnsi" w:hAnsiTheme="minorHAnsi" w:cstheme="minorHAnsi"/>
          <w:sz w:val="24"/>
          <w:szCs w:val="24"/>
        </w:rPr>
        <w:t>will advise parents/carers if their</w:t>
      </w:r>
      <w:r w:rsidR="00496E69" w:rsidRPr="00BB3F8E">
        <w:rPr>
          <w:rFonts w:asciiTheme="minorHAnsi" w:hAnsiTheme="minorHAnsi" w:cstheme="minorHAnsi"/>
          <w:sz w:val="24"/>
          <w:szCs w:val="24"/>
        </w:rPr>
        <w:t xml:space="preserve"> child has any adverse reaction that may be due to the </w:t>
      </w:r>
      <w:r w:rsidR="0068285C" w:rsidRPr="00BB3F8E">
        <w:rPr>
          <w:rFonts w:asciiTheme="minorHAnsi" w:hAnsiTheme="minorHAnsi" w:cstheme="minorHAnsi"/>
          <w:sz w:val="24"/>
          <w:szCs w:val="24"/>
        </w:rPr>
        <w:t>s</w:t>
      </w:r>
      <w:r w:rsidR="00496E69" w:rsidRPr="00BB3F8E">
        <w:rPr>
          <w:rFonts w:asciiTheme="minorHAnsi" w:hAnsiTheme="minorHAnsi" w:cstheme="minorHAnsi"/>
          <w:sz w:val="24"/>
          <w:szCs w:val="24"/>
        </w:rPr>
        <w:t xml:space="preserve">unscreen, and will take medical advice if </w:t>
      </w:r>
      <w:r w:rsidR="008C2983" w:rsidRPr="00BB3F8E">
        <w:rPr>
          <w:rFonts w:asciiTheme="minorHAnsi" w:hAnsiTheme="minorHAnsi" w:cstheme="minorHAnsi"/>
          <w:sz w:val="24"/>
          <w:szCs w:val="24"/>
        </w:rPr>
        <w:t>necessary,</w:t>
      </w:r>
      <w:r w:rsidR="0068285C" w:rsidRPr="00BB3F8E">
        <w:rPr>
          <w:rFonts w:asciiTheme="minorHAnsi" w:hAnsiTheme="minorHAnsi" w:cstheme="minorHAnsi"/>
          <w:sz w:val="24"/>
          <w:szCs w:val="24"/>
        </w:rPr>
        <w:t xml:space="preserve"> following the </w:t>
      </w:r>
      <w:r w:rsidR="00BB3F8E">
        <w:rPr>
          <w:rFonts w:asciiTheme="minorHAnsi" w:hAnsiTheme="minorHAnsi" w:cstheme="minorHAnsi"/>
          <w:sz w:val="24"/>
          <w:szCs w:val="24"/>
        </w:rPr>
        <w:t>nursery’s</w:t>
      </w:r>
      <w:r w:rsidR="0068285C" w:rsidRPr="00BB3F8E">
        <w:rPr>
          <w:rFonts w:asciiTheme="minorHAnsi" w:hAnsiTheme="minorHAnsi" w:cstheme="minorHAnsi"/>
          <w:sz w:val="24"/>
          <w:szCs w:val="24"/>
        </w:rPr>
        <w:t xml:space="preserve"> procedures</w:t>
      </w:r>
      <w:r w:rsidR="00496E69" w:rsidRPr="00BB3F8E">
        <w:rPr>
          <w:rFonts w:asciiTheme="minorHAnsi" w:hAnsiTheme="minorHAnsi" w:cstheme="minorHAnsi"/>
          <w:sz w:val="24"/>
          <w:szCs w:val="24"/>
        </w:rPr>
        <w:t>.</w:t>
      </w:r>
    </w:p>
    <w:p w14:paraId="03D196D4" w14:textId="77777777" w:rsidR="00584C6C" w:rsidRDefault="00584C6C" w:rsidP="00D943B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94D1173" w14:textId="77777777" w:rsidR="00584C6C" w:rsidRPr="00C1222A" w:rsidRDefault="00584C6C" w:rsidP="00584C6C">
      <w:pPr>
        <w:spacing w:after="0"/>
        <w:rPr>
          <w:rFonts w:ascii="Arial" w:hAnsi="Arial" w:cs="Arial"/>
          <w:sz w:val="24"/>
          <w:szCs w:val="24"/>
        </w:rPr>
      </w:pPr>
    </w:p>
    <w:p w14:paraId="37E8A284" w14:textId="77777777" w:rsidR="00584C6C" w:rsidRPr="00BB3F8E" w:rsidRDefault="00584C6C" w:rsidP="00D943B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0BD946C" w14:textId="77777777" w:rsidR="00C1222A" w:rsidRPr="00BB3F8E" w:rsidRDefault="00C1222A" w:rsidP="00496E6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3F3D3BD" w14:textId="77777777" w:rsidR="00C1222A" w:rsidRPr="00BB3F8E" w:rsidRDefault="00C1222A" w:rsidP="00496E6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84"/>
        <w:gridCol w:w="2742"/>
        <w:gridCol w:w="2000"/>
      </w:tblGrid>
      <w:tr w:rsidR="00C1222A" w:rsidRPr="00BB3F8E" w14:paraId="11F589D1" w14:textId="77777777" w:rsidTr="00992CFA">
        <w:tc>
          <w:tcPr>
            <w:tcW w:w="5352" w:type="dxa"/>
            <w:vAlign w:val="bottom"/>
          </w:tcPr>
          <w:p w14:paraId="6C0EF810" w14:textId="77777777" w:rsidR="00C1222A" w:rsidRPr="00BB3F8E" w:rsidRDefault="00C1222A" w:rsidP="00496E6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3F8E">
              <w:rPr>
                <w:rFonts w:asciiTheme="minorHAnsi" w:hAnsiTheme="minorHAnsi" w:cstheme="minorHAnsi"/>
                <w:sz w:val="24"/>
                <w:szCs w:val="24"/>
              </w:rPr>
              <w:t>This policy was adopted by</w:t>
            </w:r>
          </w:p>
        </w:tc>
        <w:tc>
          <w:tcPr>
            <w:tcW w:w="3334" w:type="dxa"/>
            <w:tcBorders>
              <w:bottom w:val="single" w:sz="4" w:space="0" w:color="7030A0"/>
            </w:tcBorders>
            <w:vAlign w:val="bottom"/>
          </w:tcPr>
          <w:p w14:paraId="154F6824" w14:textId="2C569815" w:rsidR="00C1222A" w:rsidRPr="00BB3F8E" w:rsidRDefault="00BB3F8E" w:rsidP="00496E6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Jenny Wren Nursery</w:t>
            </w:r>
          </w:p>
        </w:tc>
        <w:tc>
          <w:tcPr>
            <w:tcW w:w="2304" w:type="dxa"/>
            <w:vAlign w:val="bottom"/>
          </w:tcPr>
          <w:p w14:paraId="225AD6F7" w14:textId="77777777" w:rsidR="00C1222A" w:rsidRPr="00BB3F8E" w:rsidRDefault="00C1222A" w:rsidP="00496E69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B3F8E">
              <w:rPr>
                <w:rFonts w:asciiTheme="minorHAnsi" w:hAnsiTheme="minorHAnsi" w:cstheme="minorHAnsi"/>
                <w:i/>
                <w:sz w:val="24"/>
                <w:szCs w:val="24"/>
              </w:rPr>
              <w:t>(name of provider)</w:t>
            </w:r>
          </w:p>
        </w:tc>
      </w:tr>
      <w:tr w:rsidR="00C1222A" w:rsidRPr="00BB3F8E" w14:paraId="63C8AC70" w14:textId="77777777" w:rsidTr="00992CFA">
        <w:tc>
          <w:tcPr>
            <w:tcW w:w="5352" w:type="dxa"/>
            <w:vAlign w:val="bottom"/>
          </w:tcPr>
          <w:p w14:paraId="13B4C05D" w14:textId="77777777" w:rsidR="00C1222A" w:rsidRPr="00BB3F8E" w:rsidRDefault="00C1222A" w:rsidP="00496E6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3F8E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  <w:vAlign w:val="bottom"/>
          </w:tcPr>
          <w:p w14:paraId="1844746C" w14:textId="7B0A4726" w:rsidR="00C1222A" w:rsidRPr="00BB3F8E" w:rsidRDefault="003C7D58" w:rsidP="00496E6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April 202</w:t>
            </w:r>
            <w:r w:rsidR="00551BD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304" w:type="dxa"/>
            <w:vAlign w:val="bottom"/>
          </w:tcPr>
          <w:p w14:paraId="15331566" w14:textId="77777777" w:rsidR="00C1222A" w:rsidRPr="00BB3F8E" w:rsidRDefault="00C1222A" w:rsidP="00496E69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B3F8E">
              <w:rPr>
                <w:rFonts w:asciiTheme="minorHAnsi" w:hAnsiTheme="minorHAnsi" w:cstheme="minorHAnsi"/>
                <w:i/>
                <w:sz w:val="24"/>
                <w:szCs w:val="24"/>
              </w:rPr>
              <w:t>(date)</w:t>
            </w:r>
          </w:p>
        </w:tc>
      </w:tr>
      <w:tr w:rsidR="00C1222A" w:rsidRPr="00BB3F8E" w14:paraId="2A860D29" w14:textId="77777777" w:rsidTr="00992CFA">
        <w:tc>
          <w:tcPr>
            <w:tcW w:w="5352" w:type="dxa"/>
            <w:vAlign w:val="bottom"/>
          </w:tcPr>
          <w:p w14:paraId="248C4258" w14:textId="77777777" w:rsidR="00C1222A" w:rsidRPr="00BB3F8E" w:rsidRDefault="00C1222A" w:rsidP="00496E6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3F8E">
              <w:rPr>
                <w:rFonts w:asciiTheme="minorHAnsi" w:hAnsiTheme="minorHAnsi" w:cstheme="minorHAnsi"/>
                <w:sz w:val="24"/>
                <w:szCs w:val="24"/>
              </w:rPr>
              <w:t>Date to be reviewed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  <w:vAlign w:val="bottom"/>
          </w:tcPr>
          <w:p w14:paraId="33D9F4E6" w14:textId="61226E82" w:rsidR="00C1222A" w:rsidRPr="00BB3F8E" w:rsidRDefault="003C7D58" w:rsidP="00496E6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April 202</w:t>
            </w:r>
            <w:r w:rsidR="00551BD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1222A" w:rsidRPr="00BB3F8E">
              <w:rPr>
                <w:rFonts w:asciiTheme="minorHAnsi" w:hAnsiTheme="minorHAnsi" w:cstheme="minorHAnsi"/>
                <w:sz w:val="24"/>
                <w:szCs w:val="24"/>
              </w:rPr>
              <w:t>or before if needed</w:t>
            </w:r>
          </w:p>
        </w:tc>
        <w:tc>
          <w:tcPr>
            <w:tcW w:w="2304" w:type="dxa"/>
            <w:vAlign w:val="bottom"/>
          </w:tcPr>
          <w:p w14:paraId="4B94E79B" w14:textId="77777777" w:rsidR="00C1222A" w:rsidRPr="00BB3F8E" w:rsidRDefault="00C1222A" w:rsidP="00496E69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B3F8E">
              <w:rPr>
                <w:rFonts w:asciiTheme="minorHAnsi" w:hAnsiTheme="minorHAnsi" w:cstheme="minorHAnsi"/>
                <w:i/>
                <w:sz w:val="24"/>
                <w:szCs w:val="24"/>
              </w:rPr>
              <w:t>(date)</w:t>
            </w:r>
          </w:p>
        </w:tc>
      </w:tr>
      <w:tr w:rsidR="00C1222A" w:rsidRPr="00BB3F8E" w14:paraId="57317D42" w14:textId="77777777" w:rsidTr="00992CFA">
        <w:tc>
          <w:tcPr>
            <w:tcW w:w="5352" w:type="dxa"/>
            <w:vAlign w:val="bottom"/>
          </w:tcPr>
          <w:p w14:paraId="73B3AE4A" w14:textId="77777777" w:rsidR="00C1222A" w:rsidRPr="00BB3F8E" w:rsidRDefault="00C1222A" w:rsidP="00496E6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3F8E">
              <w:rPr>
                <w:rFonts w:asciiTheme="minorHAnsi" w:hAnsiTheme="minorHAnsi" w:cstheme="minorHAnsi"/>
                <w:sz w:val="24"/>
                <w:szCs w:val="24"/>
              </w:rPr>
              <w:t>Signed on behalf of the provider</w:t>
            </w:r>
          </w:p>
        </w:tc>
        <w:tc>
          <w:tcPr>
            <w:tcW w:w="3334" w:type="dxa"/>
            <w:gridSpan w:val="2"/>
            <w:tcBorders>
              <w:bottom w:val="single" w:sz="4" w:space="0" w:color="7030A0"/>
            </w:tcBorders>
            <w:vAlign w:val="bottom"/>
          </w:tcPr>
          <w:p w14:paraId="4F324943" w14:textId="77777777" w:rsidR="00C1222A" w:rsidRPr="00BB3F8E" w:rsidRDefault="00C1222A" w:rsidP="00496E6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22A" w:rsidRPr="00BB3F8E" w14:paraId="711E2FD6" w14:textId="77777777" w:rsidTr="00992C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F38BA" w14:textId="77777777" w:rsidR="00C1222A" w:rsidRPr="00BB3F8E" w:rsidRDefault="00C1222A" w:rsidP="00992CF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3F8E">
              <w:rPr>
                <w:rFonts w:asciiTheme="minorHAnsi" w:hAnsiTheme="minorHAnsi" w:cstheme="minorHAnsi"/>
                <w:sz w:val="24"/>
                <w:szCs w:val="24"/>
              </w:rPr>
              <w:t>Name of signatory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</w:tcPr>
          <w:p w14:paraId="174FF2B1" w14:textId="37104E42" w:rsidR="00C1222A" w:rsidRPr="00BB3F8E" w:rsidRDefault="00551BDD" w:rsidP="00992CF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K. Elliott</w:t>
            </w:r>
          </w:p>
        </w:tc>
      </w:tr>
      <w:tr w:rsidR="00C1222A" w:rsidRPr="00BB3F8E" w14:paraId="7BBDB700" w14:textId="77777777" w:rsidTr="00992C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E2625" w14:textId="77777777" w:rsidR="00C1222A" w:rsidRPr="00BB3F8E" w:rsidRDefault="00C1222A" w:rsidP="00992CF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B3F8E">
              <w:rPr>
                <w:rFonts w:asciiTheme="minorHAnsi" w:hAnsiTheme="minorHAnsi" w:cstheme="minorHAnsi"/>
                <w:sz w:val="24"/>
                <w:szCs w:val="24"/>
              </w:rPr>
              <w:t>Role of signatory (e.g. chair, director or owner)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bottom"/>
          </w:tcPr>
          <w:p w14:paraId="55AA2797" w14:textId="47A9A138" w:rsidR="00C1222A" w:rsidRPr="00BB3F8E" w:rsidRDefault="00551BDD" w:rsidP="00992CF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Nominated person</w:t>
            </w:r>
          </w:p>
        </w:tc>
      </w:tr>
    </w:tbl>
    <w:p w14:paraId="38227176" w14:textId="77777777" w:rsidR="00D37586" w:rsidRPr="00BB3F8E" w:rsidRDefault="00D37586">
      <w:pPr>
        <w:rPr>
          <w:rFonts w:asciiTheme="minorHAnsi" w:hAnsiTheme="minorHAnsi" w:cstheme="minorHAnsi"/>
        </w:rPr>
      </w:pPr>
    </w:p>
    <w:sectPr w:rsidR="00D37586" w:rsidRPr="00BB3F8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0287" w14:textId="77777777" w:rsidR="00F3760D" w:rsidRDefault="00F3760D" w:rsidP="00C1222A">
      <w:pPr>
        <w:spacing w:after="0" w:line="240" w:lineRule="auto"/>
      </w:pPr>
      <w:r>
        <w:separator/>
      </w:r>
    </w:p>
  </w:endnote>
  <w:endnote w:type="continuationSeparator" w:id="0">
    <w:p w14:paraId="0494B34D" w14:textId="77777777" w:rsidR="00F3760D" w:rsidRDefault="00F3760D" w:rsidP="00C1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766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66D10" w14:textId="6D2BD5A9" w:rsidR="00992CFA" w:rsidRDefault="00992C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F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62C8D8" w14:textId="77777777" w:rsidR="00992CFA" w:rsidRDefault="00992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EA99" w14:textId="77777777" w:rsidR="00F3760D" w:rsidRDefault="00F3760D" w:rsidP="00C1222A">
      <w:pPr>
        <w:spacing w:after="0" w:line="240" w:lineRule="auto"/>
      </w:pPr>
      <w:r>
        <w:separator/>
      </w:r>
    </w:p>
  </w:footnote>
  <w:footnote w:type="continuationSeparator" w:id="0">
    <w:p w14:paraId="049CB3F3" w14:textId="77777777" w:rsidR="00F3760D" w:rsidRDefault="00F3760D" w:rsidP="00C12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C3B2B"/>
    <w:multiLevelType w:val="hybridMultilevel"/>
    <w:tmpl w:val="472E3DF2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77F122F7"/>
    <w:multiLevelType w:val="hybridMultilevel"/>
    <w:tmpl w:val="19E26BF2"/>
    <w:lvl w:ilvl="0" w:tplc="AE4C3C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427007">
    <w:abstractNumId w:val="1"/>
  </w:num>
  <w:num w:numId="2" w16cid:durableId="181522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2A"/>
    <w:rsid w:val="000B229E"/>
    <w:rsid w:val="0026675E"/>
    <w:rsid w:val="003C7D58"/>
    <w:rsid w:val="0048050D"/>
    <w:rsid w:val="00496E69"/>
    <w:rsid w:val="00551BDD"/>
    <w:rsid w:val="00584C6C"/>
    <w:rsid w:val="005A29DE"/>
    <w:rsid w:val="0068285C"/>
    <w:rsid w:val="006C4873"/>
    <w:rsid w:val="006E46C1"/>
    <w:rsid w:val="007945B9"/>
    <w:rsid w:val="00851F97"/>
    <w:rsid w:val="008C2983"/>
    <w:rsid w:val="008D1101"/>
    <w:rsid w:val="00913B58"/>
    <w:rsid w:val="00992CFA"/>
    <w:rsid w:val="00B34DF8"/>
    <w:rsid w:val="00B719D2"/>
    <w:rsid w:val="00B90DC5"/>
    <w:rsid w:val="00BB3F8E"/>
    <w:rsid w:val="00BE4C3E"/>
    <w:rsid w:val="00C1222A"/>
    <w:rsid w:val="00C31F9E"/>
    <w:rsid w:val="00CD1087"/>
    <w:rsid w:val="00CD7650"/>
    <w:rsid w:val="00D37586"/>
    <w:rsid w:val="00D943BE"/>
    <w:rsid w:val="00DA6D0C"/>
    <w:rsid w:val="00E31F4C"/>
    <w:rsid w:val="00EB1317"/>
    <w:rsid w:val="00F126E9"/>
    <w:rsid w:val="00F16334"/>
    <w:rsid w:val="00F3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DD2E"/>
  <w15:docId w15:val="{AD4BB7A2-1162-4FD4-BC99-1F8717BD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2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12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22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96E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Laptop3</dc:creator>
  <cp:lastModifiedBy>Katy Elliott</cp:lastModifiedBy>
  <cp:revision>4</cp:revision>
  <cp:lastPrinted>2021-03-31T10:29:00Z</cp:lastPrinted>
  <dcterms:created xsi:type="dcterms:W3CDTF">2026-04-10T13:59:00Z</dcterms:created>
  <dcterms:modified xsi:type="dcterms:W3CDTF">2026-04-10T14:01:00Z</dcterms:modified>
</cp:coreProperties>
</file>