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A0BC" w14:textId="224472E9" w:rsidR="006A2A70" w:rsidRPr="00067023" w:rsidRDefault="00747973" w:rsidP="006A2A70">
      <w:pPr>
        <w:spacing w:after="0" w:line="240" w:lineRule="auto"/>
        <w:rPr>
          <w:rFonts w:eastAsia="Malgun Gothic Semilight" w:cstheme="minorHAnsi"/>
          <w:b/>
          <w:sz w:val="44"/>
          <w:szCs w:val="44"/>
        </w:rPr>
      </w:pPr>
      <w:r w:rsidRPr="00067023">
        <w:rPr>
          <w:rFonts w:eastAsia="Malgun Gothic Semilight" w:cstheme="minorHAnsi"/>
          <w:b/>
          <w:sz w:val="44"/>
          <w:szCs w:val="44"/>
        </w:rPr>
        <w:t>Safeguarding (Safer Eating)</w:t>
      </w:r>
    </w:p>
    <w:p w14:paraId="40881C24" w14:textId="77777777" w:rsidR="00216823" w:rsidRPr="00067023" w:rsidRDefault="00216823" w:rsidP="00792480">
      <w:pPr>
        <w:spacing w:after="0" w:line="240" w:lineRule="auto"/>
        <w:rPr>
          <w:rFonts w:eastAsia="Malgun Gothic Semilight" w:cstheme="minorHAnsi"/>
          <w:i/>
          <w:sz w:val="18"/>
          <w:szCs w:val="18"/>
        </w:rPr>
      </w:pPr>
    </w:p>
    <w:p w14:paraId="40AC54E3" w14:textId="77777777" w:rsidR="00216823" w:rsidRPr="00067023" w:rsidRDefault="00216823" w:rsidP="00216823">
      <w:pPr>
        <w:spacing w:after="0" w:line="240" w:lineRule="auto"/>
        <w:rPr>
          <w:rFonts w:eastAsia="Malgun Gothic Semilight" w:cstheme="minorHAnsi"/>
          <w:sz w:val="10"/>
          <w:szCs w:val="10"/>
        </w:rPr>
      </w:pPr>
    </w:p>
    <w:p w14:paraId="2E417111" w14:textId="0A74521D" w:rsidR="004869D0" w:rsidRPr="00067023" w:rsidRDefault="00657C60" w:rsidP="004869D0">
      <w:pPr>
        <w:autoSpaceDE w:val="0"/>
        <w:autoSpaceDN w:val="0"/>
        <w:adjustRightInd w:val="0"/>
        <w:spacing w:after="0" w:line="240" w:lineRule="auto"/>
        <w:rPr>
          <w:rFonts w:eastAsia="Malgun Gothic Semilight" w:cstheme="minorHAnsi"/>
          <w:b/>
          <w:sz w:val="24"/>
          <w:szCs w:val="24"/>
        </w:rPr>
      </w:pPr>
      <w:r w:rsidRPr="00067023">
        <w:rPr>
          <w:rFonts w:eastAsia="Malgun Gothic Semilight" w:cstheme="minorHAnsi"/>
          <w:b/>
          <w:sz w:val="24"/>
          <w:szCs w:val="24"/>
        </w:rPr>
        <w:t>Policy Statement</w:t>
      </w:r>
      <w:r w:rsidR="006A2A70" w:rsidRPr="00067023">
        <w:rPr>
          <w:rFonts w:eastAsia="Malgun Gothic Semilight" w:cstheme="minorHAnsi"/>
          <w:b/>
          <w:sz w:val="24"/>
          <w:szCs w:val="24"/>
        </w:rPr>
        <w:t>:</w:t>
      </w:r>
    </w:p>
    <w:p w14:paraId="1F9B6288" w14:textId="77777777" w:rsidR="009E2282" w:rsidRPr="00067023" w:rsidRDefault="009E2282" w:rsidP="004869D0">
      <w:pPr>
        <w:autoSpaceDE w:val="0"/>
        <w:autoSpaceDN w:val="0"/>
        <w:adjustRightInd w:val="0"/>
        <w:spacing w:after="0" w:line="240" w:lineRule="auto"/>
        <w:rPr>
          <w:rFonts w:eastAsia="Malgun Gothic Semilight" w:cstheme="minorHAnsi"/>
          <w:b/>
          <w:sz w:val="24"/>
          <w:szCs w:val="24"/>
        </w:rPr>
      </w:pPr>
    </w:p>
    <w:p w14:paraId="09CABBCA" w14:textId="0DCBB5F4" w:rsidR="00263B60" w:rsidRPr="00067023" w:rsidRDefault="00747973" w:rsidP="00F93FAB">
      <w:pPr>
        <w:spacing w:after="0" w:line="240" w:lineRule="auto"/>
        <w:rPr>
          <w:rFonts w:cstheme="minorHAnsi"/>
          <w:sz w:val="24"/>
          <w:szCs w:val="24"/>
        </w:rPr>
      </w:pPr>
      <w:r w:rsidRPr="00067023">
        <w:rPr>
          <w:rFonts w:cstheme="minorHAnsi"/>
          <w:sz w:val="24"/>
          <w:szCs w:val="24"/>
        </w:rPr>
        <w:t xml:space="preserve">The EYFS framework requires providers to take all necessary steps to keep children safe and well. It is important that </w:t>
      </w:r>
      <w:r w:rsidR="00067023">
        <w:rPr>
          <w:rFonts w:cstheme="minorHAnsi"/>
          <w:sz w:val="24"/>
          <w:szCs w:val="24"/>
        </w:rPr>
        <w:t>E</w:t>
      </w:r>
      <w:r w:rsidRPr="00067023">
        <w:rPr>
          <w:rFonts w:cstheme="minorHAnsi"/>
          <w:sz w:val="24"/>
          <w:szCs w:val="24"/>
        </w:rPr>
        <w:t xml:space="preserve">arly </w:t>
      </w:r>
      <w:r w:rsidR="00067023">
        <w:rPr>
          <w:rFonts w:cstheme="minorHAnsi"/>
          <w:sz w:val="24"/>
          <w:szCs w:val="24"/>
        </w:rPr>
        <w:t>Y</w:t>
      </w:r>
      <w:r w:rsidRPr="00067023">
        <w:rPr>
          <w:rFonts w:cstheme="minorHAnsi"/>
          <w:sz w:val="24"/>
          <w:szCs w:val="24"/>
        </w:rPr>
        <w:t xml:space="preserve">ears settings </w:t>
      </w:r>
      <w:proofErr w:type="gramStart"/>
      <w:r w:rsidRPr="00067023">
        <w:rPr>
          <w:rFonts w:cstheme="minorHAnsi"/>
          <w:sz w:val="24"/>
          <w:szCs w:val="24"/>
        </w:rPr>
        <w:t>are able to</w:t>
      </w:r>
      <w:proofErr w:type="gramEnd"/>
      <w:r w:rsidRPr="00067023">
        <w:rPr>
          <w:rFonts w:cstheme="minorHAnsi"/>
          <w:sz w:val="24"/>
          <w:szCs w:val="24"/>
        </w:rPr>
        <w:t xml:space="preserve"> provide safe eating environments for children, which means providing the right types and textures of food, having safe eating set ups and supervision, and taking proactive steps towards safeguarding mealtimes.</w:t>
      </w:r>
    </w:p>
    <w:p w14:paraId="6A804A61" w14:textId="77777777" w:rsidR="00747973" w:rsidRPr="00067023" w:rsidRDefault="00747973" w:rsidP="009E2282">
      <w:pPr>
        <w:spacing w:after="0" w:line="240" w:lineRule="auto"/>
        <w:rPr>
          <w:rFonts w:eastAsia="Malgun Gothic Semilight" w:cstheme="minorHAnsi"/>
          <w:sz w:val="24"/>
          <w:szCs w:val="24"/>
          <w:lang w:val="en-US"/>
        </w:rPr>
      </w:pPr>
    </w:p>
    <w:p w14:paraId="14BC85FE" w14:textId="3B5E7AAC" w:rsidR="008D0FBA" w:rsidRPr="00067023" w:rsidRDefault="00067023" w:rsidP="00FD78D5">
      <w:pPr>
        <w:spacing w:after="0" w:line="240" w:lineRule="auto"/>
        <w:rPr>
          <w:rFonts w:eastAsia="Malgun Gothic Semilight" w:cstheme="minorHAnsi"/>
          <w:b/>
          <w:bCs/>
          <w:sz w:val="24"/>
          <w:szCs w:val="24"/>
          <w:u w:val="single"/>
        </w:rPr>
      </w:pPr>
      <w:r>
        <w:rPr>
          <w:rFonts w:eastAsia="Malgun Gothic Semilight" w:cstheme="minorHAnsi"/>
          <w:b/>
          <w:bCs/>
          <w:sz w:val="24"/>
          <w:szCs w:val="24"/>
          <w:u w:val="single"/>
        </w:rPr>
        <w:t>Knowing the child</w:t>
      </w:r>
    </w:p>
    <w:p w14:paraId="1AE2CD89" w14:textId="77777777" w:rsidR="008D0FBA" w:rsidRPr="00067023" w:rsidRDefault="008D0FBA" w:rsidP="00FD78D5">
      <w:pPr>
        <w:spacing w:after="0" w:line="240" w:lineRule="auto"/>
        <w:rPr>
          <w:rFonts w:eastAsia="Malgun Gothic Semilight" w:cstheme="minorHAnsi"/>
          <w:b/>
          <w:bCs/>
          <w:sz w:val="24"/>
          <w:szCs w:val="24"/>
        </w:rPr>
      </w:pPr>
    </w:p>
    <w:p w14:paraId="0EB63DA8" w14:textId="0B7C49E4" w:rsidR="00263B60" w:rsidRPr="00067023" w:rsidRDefault="00790EC1" w:rsidP="00FD78D5">
      <w:pPr>
        <w:spacing w:after="0" w:line="240" w:lineRule="auto"/>
        <w:rPr>
          <w:rFonts w:eastAsia="Malgun Gothic Semilight" w:cstheme="minorHAnsi"/>
          <w:sz w:val="24"/>
          <w:szCs w:val="24"/>
          <w:lang w:val="en-US"/>
        </w:rPr>
      </w:pPr>
      <w:r w:rsidRPr="00067023">
        <w:rPr>
          <w:rFonts w:eastAsia="Malgun Gothic Semilight" w:cstheme="minorHAnsi"/>
          <w:b/>
          <w:bCs/>
          <w:sz w:val="24"/>
          <w:szCs w:val="24"/>
        </w:rPr>
        <w:t xml:space="preserve">Before </w:t>
      </w:r>
      <w:r w:rsidR="00067023">
        <w:rPr>
          <w:rFonts w:eastAsia="Malgun Gothic Semilight" w:cstheme="minorHAnsi"/>
          <w:b/>
          <w:bCs/>
          <w:sz w:val="24"/>
          <w:szCs w:val="24"/>
        </w:rPr>
        <w:t>a</w:t>
      </w:r>
      <w:r w:rsidRPr="00067023">
        <w:rPr>
          <w:rFonts w:eastAsia="Malgun Gothic Semilight" w:cstheme="minorHAnsi"/>
          <w:b/>
          <w:bCs/>
          <w:sz w:val="24"/>
          <w:szCs w:val="24"/>
        </w:rPr>
        <w:t xml:space="preserve"> </w:t>
      </w:r>
      <w:r w:rsidR="00067023">
        <w:rPr>
          <w:rFonts w:eastAsia="Malgun Gothic Semilight" w:cstheme="minorHAnsi"/>
          <w:b/>
          <w:bCs/>
          <w:sz w:val="24"/>
          <w:szCs w:val="24"/>
        </w:rPr>
        <w:t>ch</w:t>
      </w:r>
      <w:r w:rsidRPr="00067023">
        <w:rPr>
          <w:rFonts w:eastAsia="Malgun Gothic Semilight" w:cstheme="minorHAnsi"/>
          <w:b/>
          <w:bCs/>
          <w:sz w:val="24"/>
          <w:szCs w:val="24"/>
        </w:rPr>
        <w:t xml:space="preserve">ild </w:t>
      </w:r>
      <w:r w:rsidR="00067023">
        <w:rPr>
          <w:rFonts w:eastAsia="Malgun Gothic Semilight" w:cstheme="minorHAnsi"/>
          <w:b/>
          <w:bCs/>
          <w:sz w:val="24"/>
          <w:szCs w:val="24"/>
        </w:rPr>
        <w:t>b</w:t>
      </w:r>
      <w:r w:rsidRPr="00067023">
        <w:rPr>
          <w:rFonts w:eastAsia="Malgun Gothic Semilight" w:cstheme="minorHAnsi"/>
          <w:b/>
          <w:bCs/>
          <w:sz w:val="24"/>
          <w:szCs w:val="24"/>
        </w:rPr>
        <w:t xml:space="preserve">egins </w:t>
      </w:r>
      <w:r w:rsidR="00067023">
        <w:rPr>
          <w:rFonts w:eastAsia="Malgun Gothic Semilight" w:cstheme="minorHAnsi"/>
          <w:b/>
          <w:bCs/>
          <w:sz w:val="24"/>
          <w:szCs w:val="24"/>
        </w:rPr>
        <w:t>a</w:t>
      </w:r>
      <w:r w:rsidRPr="00067023">
        <w:rPr>
          <w:rFonts w:eastAsia="Malgun Gothic Semilight" w:cstheme="minorHAnsi"/>
          <w:b/>
          <w:bCs/>
          <w:sz w:val="24"/>
          <w:szCs w:val="24"/>
        </w:rPr>
        <w:t xml:space="preserve">ttending </w:t>
      </w:r>
      <w:r w:rsidR="00067023">
        <w:rPr>
          <w:rFonts w:eastAsia="Malgun Gothic Semilight" w:cstheme="minorHAnsi"/>
          <w:b/>
          <w:bCs/>
          <w:sz w:val="24"/>
          <w:szCs w:val="24"/>
        </w:rPr>
        <w:t>Jenny Wren Nursery</w:t>
      </w:r>
      <w:r w:rsidR="009E65D1" w:rsidRPr="00067023">
        <w:rPr>
          <w:rFonts w:eastAsia="Malgun Gothic Semilight" w:cstheme="minorHAnsi"/>
          <w:b/>
          <w:bCs/>
          <w:sz w:val="24"/>
          <w:szCs w:val="24"/>
        </w:rPr>
        <w:t>:</w:t>
      </w:r>
    </w:p>
    <w:p w14:paraId="0067FE6C" w14:textId="3B48AA34" w:rsidR="00135C92" w:rsidRPr="00067023" w:rsidRDefault="00790EC1" w:rsidP="00F93FAB">
      <w:pPr>
        <w:spacing w:before="100" w:beforeAutospacing="1" w:after="0" w:line="240" w:lineRule="auto"/>
        <w:rPr>
          <w:rFonts w:eastAsia="Malgun Gothic Semilight" w:cstheme="minorHAnsi"/>
          <w:sz w:val="24"/>
          <w:szCs w:val="24"/>
          <w:lang w:val="en-US"/>
        </w:rPr>
      </w:pPr>
      <w:r w:rsidRPr="00067023">
        <w:rPr>
          <w:rFonts w:cstheme="minorHAnsi"/>
          <w:sz w:val="24"/>
          <w:szCs w:val="24"/>
        </w:rPr>
        <w:t xml:space="preserve">Before a child begins at </w:t>
      </w:r>
      <w:r w:rsidR="00067023">
        <w:rPr>
          <w:rFonts w:cstheme="minorHAnsi"/>
          <w:sz w:val="24"/>
          <w:szCs w:val="24"/>
        </w:rPr>
        <w:t>Jenny Wren Nursery</w:t>
      </w:r>
      <w:r w:rsidRPr="00067023">
        <w:rPr>
          <w:rFonts w:cstheme="minorHAnsi"/>
          <w:sz w:val="24"/>
          <w:szCs w:val="24"/>
        </w:rPr>
        <w:t>, information about any special dietary requirements, preference and food allergies that a child has, and any special health requirements is obtained from parents/carers.  Where required parents/carers are asked to attend a meeting to discuss requirements further prior to their child attending. All relevant information is recorded and stored on site,</w:t>
      </w:r>
      <w:r w:rsidRPr="00067023">
        <w:rPr>
          <w:rFonts w:cstheme="minorHAnsi"/>
        </w:rPr>
        <w:t xml:space="preserve"> </w:t>
      </w:r>
      <w:r w:rsidRPr="00067023">
        <w:rPr>
          <w:rFonts w:eastAsia="Malgun Gothic Semilight" w:cstheme="minorHAnsi"/>
          <w:sz w:val="24"/>
          <w:szCs w:val="24"/>
          <w:lang w:val="en-US"/>
        </w:rPr>
        <w:t>s</w:t>
      </w:r>
      <w:r w:rsidR="00B70FB8" w:rsidRPr="00067023">
        <w:rPr>
          <w:rFonts w:eastAsia="Malgun Gothic Semilight" w:cstheme="minorHAnsi"/>
          <w:sz w:val="24"/>
          <w:szCs w:val="24"/>
          <w:lang w:val="en-US"/>
        </w:rPr>
        <w:t xml:space="preserve">taff </w:t>
      </w:r>
      <w:proofErr w:type="gramStart"/>
      <w:r w:rsidR="00B70FB8" w:rsidRPr="00067023">
        <w:rPr>
          <w:rFonts w:eastAsia="Malgun Gothic Semilight" w:cstheme="minorHAnsi"/>
          <w:sz w:val="24"/>
          <w:szCs w:val="24"/>
          <w:lang w:val="en-US"/>
        </w:rPr>
        <w:t>are able to</w:t>
      </w:r>
      <w:proofErr w:type="gramEnd"/>
      <w:r w:rsidR="00B70FB8" w:rsidRPr="00067023">
        <w:rPr>
          <w:rFonts w:eastAsia="Malgun Gothic Semilight" w:cstheme="minorHAnsi"/>
          <w:sz w:val="24"/>
          <w:szCs w:val="24"/>
          <w:lang w:val="en-US"/>
        </w:rPr>
        <w:t xml:space="preserve"> refer to them through them being recorded</w:t>
      </w:r>
      <w:r w:rsidRPr="00067023">
        <w:rPr>
          <w:rFonts w:eastAsia="Malgun Gothic Semilight" w:cstheme="minorHAnsi"/>
          <w:sz w:val="24"/>
          <w:szCs w:val="24"/>
          <w:lang w:val="en-US"/>
        </w:rPr>
        <w:t>/stored</w:t>
      </w:r>
      <w:r w:rsidR="00B70FB8" w:rsidRPr="00067023">
        <w:rPr>
          <w:rFonts w:eastAsia="Malgun Gothic Semilight" w:cstheme="minorHAnsi"/>
          <w:sz w:val="24"/>
          <w:szCs w:val="24"/>
          <w:lang w:val="en-US"/>
        </w:rPr>
        <w:t>:</w:t>
      </w:r>
    </w:p>
    <w:p w14:paraId="392CE6F0" w14:textId="77777777" w:rsidR="00F93FAB" w:rsidRPr="00067023" w:rsidRDefault="00F93FAB" w:rsidP="00F93FAB">
      <w:pPr>
        <w:spacing w:before="100" w:beforeAutospacing="1" w:after="0" w:line="240" w:lineRule="auto"/>
        <w:rPr>
          <w:rFonts w:eastAsia="Malgun Gothic Semilight" w:cstheme="minorHAnsi"/>
          <w:sz w:val="24"/>
          <w:szCs w:val="24"/>
          <w:lang w:val="en-US"/>
        </w:rPr>
      </w:pPr>
    </w:p>
    <w:p w14:paraId="5A1D15B8" w14:textId="08B50EE0" w:rsidR="00FD78D5" w:rsidRPr="00067023" w:rsidRDefault="00FD78D5" w:rsidP="00FD78D5">
      <w:pPr>
        <w:pStyle w:val="ListParagraph"/>
        <w:numPr>
          <w:ilvl w:val="0"/>
          <w:numId w:val="38"/>
        </w:numPr>
        <w:spacing w:after="0" w:line="240" w:lineRule="auto"/>
        <w:rPr>
          <w:rFonts w:eastAsia="Malgun Gothic Semilight" w:cstheme="minorHAnsi"/>
          <w:sz w:val="24"/>
          <w:szCs w:val="24"/>
          <w:lang w:val="en-US"/>
        </w:rPr>
      </w:pPr>
      <w:r w:rsidRPr="00067023">
        <w:rPr>
          <w:rFonts w:eastAsia="Malgun Gothic Semilight" w:cstheme="minorHAnsi"/>
          <w:sz w:val="24"/>
          <w:szCs w:val="24"/>
          <w:lang w:val="en-US"/>
        </w:rPr>
        <w:t>O</w:t>
      </w:r>
      <w:r w:rsidR="00B70FB8" w:rsidRPr="00067023">
        <w:rPr>
          <w:rFonts w:eastAsia="Malgun Gothic Semilight" w:cstheme="minorHAnsi"/>
          <w:sz w:val="24"/>
          <w:szCs w:val="24"/>
          <w:lang w:val="en-US"/>
        </w:rPr>
        <w:t>n the child’s</w:t>
      </w:r>
      <w:r w:rsidR="00135C92" w:rsidRPr="00067023">
        <w:rPr>
          <w:rFonts w:eastAsia="Malgun Gothic Semilight" w:cstheme="minorHAnsi"/>
          <w:sz w:val="24"/>
          <w:szCs w:val="24"/>
          <w:lang w:val="en-US"/>
        </w:rPr>
        <w:t xml:space="preserve"> </w:t>
      </w:r>
      <w:r w:rsidR="00790EC1" w:rsidRPr="00067023">
        <w:rPr>
          <w:rFonts w:eastAsia="Malgun Gothic Semilight" w:cstheme="minorHAnsi"/>
          <w:sz w:val="24"/>
          <w:szCs w:val="24"/>
          <w:lang w:val="en-US"/>
        </w:rPr>
        <w:t>R</w:t>
      </w:r>
      <w:r w:rsidR="00135C92" w:rsidRPr="00067023">
        <w:rPr>
          <w:rFonts w:eastAsia="Malgun Gothic Semilight" w:cstheme="minorHAnsi"/>
          <w:sz w:val="24"/>
          <w:szCs w:val="24"/>
          <w:lang w:val="en-US"/>
        </w:rPr>
        <w:t xml:space="preserve">egistration </w:t>
      </w:r>
      <w:r w:rsidR="00790EC1" w:rsidRPr="00067023">
        <w:rPr>
          <w:rFonts w:eastAsia="Malgun Gothic Semilight" w:cstheme="minorHAnsi"/>
          <w:sz w:val="24"/>
          <w:szCs w:val="24"/>
          <w:lang w:val="en-US"/>
        </w:rPr>
        <w:t>F</w:t>
      </w:r>
      <w:r w:rsidR="00135C92" w:rsidRPr="00067023">
        <w:rPr>
          <w:rFonts w:eastAsia="Malgun Gothic Semilight" w:cstheme="minorHAnsi"/>
          <w:sz w:val="24"/>
          <w:szCs w:val="24"/>
          <w:lang w:val="en-US"/>
        </w:rPr>
        <w:t>orm</w:t>
      </w:r>
      <w:r w:rsidRPr="00067023">
        <w:rPr>
          <w:rFonts w:eastAsia="Malgun Gothic Semilight" w:cstheme="minorHAnsi"/>
          <w:sz w:val="24"/>
          <w:szCs w:val="24"/>
          <w:lang w:val="en-US"/>
        </w:rPr>
        <w:t>.</w:t>
      </w:r>
    </w:p>
    <w:p w14:paraId="21F14D2B" w14:textId="2AA44DB4" w:rsidR="00FD78D5" w:rsidRPr="00067023" w:rsidRDefault="00FD78D5" w:rsidP="00FD78D5">
      <w:pPr>
        <w:pStyle w:val="ListParagraph"/>
        <w:numPr>
          <w:ilvl w:val="0"/>
          <w:numId w:val="38"/>
        </w:numPr>
        <w:spacing w:after="0" w:line="240" w:lineRule="auto"/>
        <w:rPr>
          <w:rFonts w:eastAsia="Malgun Gothic Semilight" w:cstheme="minorHAnsi"/>
          <w:sz w:val="24"/>
          <w:szCs w:val="24"/>
          <w:lang w:val="en-US"/>
        </w:rPr>
      </w:pPr>
      <w:r w:rsidRPr="00067023">
        <w:rPr>
          <w:rFonts w:eastAsia="Malgun Gothic Semilight" w:cstheme="minorHAnsi"/>
          <w:sz w:val="24"/>
          <w:szCs w:val="24"/>
          <w:lang w:val="en-US"/>
        </w:rPr>
        <w:t>O</w:t>
      </w:r>
      <w:r w:rsidR="0046245E" w:rsidRPr="00067023">
        <w:rPr>
          <w:rFonts w:eastAsia="Malgun Gothic Semilight" w:cstheme="minorHAnsi"/>
          <w:sz w:val="24"/>
          <w:szCs w:val="24"/>
          <w:lang w:val="en-US"/>
        </w:rPr>
        <w:t xml:space="preserve">n lists displayed on the </w:t>
      </w:r>
      <w:r w:rsidR="00067023">
        <w:rPr>
          <w:rFonts w:eastAsia="Malgun Gothic Semilight" w:cstheme="minorHAnsi"/>
          <w:sz w:val="24"/>
          <w:szCs w:val="24"/>
          <w:lang w:val="en-US"/>
        </w:rPr>
        <w:t>room</w:t>
      </w:r>
      <w:r w:rsidR="00263B60" w:rsidRPr="00067023">
        <w:rPr>
          <w:rFonts w:eastAsia="Malgun Gothic Semilight" w:cstheme="minorHAnsi"/>
          <w:sz w:val="24"/>
          <w:szCs w:val="24"/>
          <w:lang w:val="en-US"/>
        </w:rPr>
        <w:t xml:space="preserve"> cupboard door</w:t>
      </w:r>
      <w:r w:rsidR="00067023">
        <w:rPr>
          <w:rFonts w:eastAsia="Malgun Gothic Semilight" w:cstheme="minorHAnsi"/>
          <w:sz w:val="24"/>
          <w:szCs w:val="24"/>
          <w:lang w:val="en-US"/>
        </w:rPr>
        <w:t xml:space="preserve"> above the sink</w:t>
      </w:r>
      <w:r w:rsidR="00263B60" w:rsidRPr="00067023">
        <w:rPr>
          <w:rFonts w:eastAsia="Malgun Gothic Semilight" w:cstheme="minorHAnsi"/>
          <w:sz w:val="24"/>
          <w:szCs w:val="24"/>
          <w:lang w:val="en-US"/>
        </w:rPr>
        <w:t xml:space="preserve"> or in the kitchen on the display board</w:t>
      </w:r>
      <w:r w:rsidR="002128FD" w:rsidRPr="00067023">
        <w:rPr>
          <w:rFonts w:eastAsia="Malgun Gothic Semilight" w:cstheme="minorHAnsi"/>
          <w:sz w:val="24"/>
          <w:szCs w:val="24"/>
          <w:lang w:val="en-US"/>
        </w:rPr>
        <w:t xml:space="preserve"> (Allergen list)</w:t>
      </w:r>
      <w:r w:rsidR="00263B60" w:rsidRPr="00067023">
        <w:rPr>
          <w:rFonts w:eastAsia="Malgun Gothic Semilight" w:cstheme="minorHAnsi"/>
          <w:sz w:val="24"/>
          <w:szCs w:val="24"/>
          <w:lang w:val="en-US"/>
        </w:rPr>
        <w:t>/ cupboard door</w:t>
      </w:r>
      <w:r w:rsidR="0046245E" w:rsidRPr="00067023">
        <w:rPr>
          <w:rFonts w:eastAsia="Malgun Gothic Semilight" w:cstheme="minorHAnsi"/>
          <w:sz w:val="24"/>
          <w:szCs w:val="24"/>
          <w:lang w:val="en-US"/>
        </w:rPr>
        <w:t xml:space="preserve"> – these support staff to identify children with dietary requirements and allergies when preparing foods.</w:t>
      </w:r>
    </w:p>
    <w:p w14:paraId="28246B33" w14:textId="629880F9" w:rsidR="00FD78D5" w:rsidRPr="00067023" w:rsidRDefault="00FD78D5" w:rsidP="00FD78D5">
      <w:pPr>
        <w:pStyle w:val="ListParagraph"/>
        <w:numPr>
          <w:ilvl w:val="0"/>
          <w:numId w:val="38"/>
        </w:numPr>
        <w:spacing w:after="0" w:line="240" w:lineRule="auto"/>
        <w:rPr>
          <w:rFonts w:eastAsia="Malgun Gothic Semilight" w:cstheme="minorHAnsi"/>
          <w:sz w:val="24"/>
          <w:szCs w:val="24"/>
          <w:lang w:val="en-US"/>
        </w:rPr>
      </w:pPr>
      <w:r w:rsidRPr="00067023">
        <w:rPr>
          <w:rFonts w:eastAsia="Malgun Gothic Semilight" w:cstheme="minorHAnsi"/>
          <w:sz w:val="24"/>
          <w:szCs w:val="24"/>
          <w:lang w:val="en-US"/>
        </w:rPr>
        <w:t>O</w:t>
      </w:r>
      <w:r w:rsidR="00B70FB8" w:rsidRPr="00067023">
        <w:rPr>
          <w:rFonts w:eastAsia="Malgun Gothic Semilight" w:cstheme="minorHAnsi"/>
          <w:sz w:val="24"/>
          <w:szCs w:val="24"/>
          <w:lang w:val="en-US"/>
        </w:rPr>
        <w:t>n t</w:t>
      </w:r>
      <w:r w:rsidR="00135C92" w:rsidRPr="00067023">
        <w:rPr>
          <w:rFonts w:eastAsia="Malgun Gothic Semilight" w:cstheme="minorHAnsi"/>
          <w:sz w:val="24"/>
          <w:szCs w:val="24"/>
          <w:lang w:val="en-US"/>
        </w:rPr>
        <w:t>he child’s individual name cards</w:t>
      </w:r>
      <w:r w:rsidR="0046245E" w:rsidRPr="00067023">
        <w:rPr>
          <w:rFonts w:eastAsia="Malgun Gothic Semilight" w:cstheme="minorHAnsi"/>
          <w:sz w:val="24"/>
          <w:szCs w:val="24"/>
          <w:lang w:val="en-US"/>
        </w:rPr>
        <w:t xml:space="preserve"> – these enable staff to identify children with dietary requirements or allergies at the delivery </w:t>
      </w:r>
      <w:r w:rsidR="00B410EA" w:rsidRPr="00067023">
        <w:rPr>
          <w:rFonts w:eastAsia="Malgun Gothic Semilight" w:cstheme="minorHAnsi"/>
          <w:sz w:val="24"/>
          <w:szCs w:val="24"/>
          <w:lang w:val="en-US"/>
        </w:rPr>
        <w:t>stage.</w:t>
      </w:r>
    </w:p>
    <w:p w14:paraId="1F82C464" w14:textId="6AD3FF25" w:rsidR="00135C92" w:rsidRPr="00067023" w:rsidRDefault="00D06B16" w:rsidP="00FD78D5">
      <w:pPr>
        <w:pStyle w:val="ListParagraph"/>
        <w:numPr>
          <w:ilvl w:val="0"/>
          <w:numId w:val="38"/>
        </w:numPr>
        <w:spacing w:after="0" w:line="240" w:lineRule="auto"/>
        <w:rPr>
          <w:rFonts w:eastAsia="Malgun Gothic Semilight" w:cstheme="minorHAnsi"/>
          <w:sz w:val="24"/>
          <w:szCs w:val="24"/>
          <w:lang w:val="en-US"/>
        </w:rPr>
      </w:pPr>
      <w:r w:rsidRPr="00067023">
        <w:rPr>
          <w:rFonts w:eastAsia="Malgun Gothic Semilight" w:cstheme="minorHAnsi"/>
          <w:sz w:val="24"/>
          <w:szCs w:val="24"/>
          <w:lang w:val="en-US"/>
        </w:rPr>
        <w:t>I</w:t>
      </w:r>
      <w:r w:rsidR="00B25C98" w:rsidRPr="00067023">
        <w:rPr>
          <w:rFonts w:eastAsia="Malgun Gothic Semilight" w:cstheme="minorHAnsi"/>
          <w:sz w:val="24"/>
          <w:szCs w:val="24"/>
          <w:lang w:val="en-US"/>
        </w:rPr>
        <w:t>n the d</w:t>
      </w:r>
      <w:r w:rsidR="00135C92" w:rsidRPr="00067023">
        <w:rPr>
          <w:rFonts w:eastAsia="Malgun Gothic Semilight" w:cstheme="minorHAnsi"/>
          <w:sz w:val="24"/>
          <w:szCs w:val="24"/>
          <w:lang w:val="en-US"/>
        </w:rPr>
        <w:t>ietary</w:t>
      </w:r>
      <w:r w:rsidR="001E3AA1" w:rsidRPr="00067023">
        <w:rPr>
          <w:rFonts w:eastAsia="Malgun Gothic Semilight" w:cstheme="minorHAnsi"/>
          <w:sz w:val="24"/>
          <w:szCs w:val="24"/>
          <w:lang w:val="en-US"/>
        </w:rPr>
        <w:t>/allergy record folder located i</w:t>
      </w:r>
      <w:r w:rsidR="00263B60" w:rsidRPr="00067023">
        <w:rPr>
          <w:rFonts w:eastAsia="Malgun Gothic Semilight" w:cstheme="minorHAnsi"/>
          <w:sz w:val="24"/>
          <w:szCs w:val="24"/>
          <w:lang w:val="en-US"/>
        </w:rPr>
        <w:t>n the cupboard in the main room</w:t>
      </w:r>
      <w:r w:rsidR="00135C92" w:rsidRPr="00067023">
        <w:rPr>
          <w:rFonts w:eastAsia="Malgun Gothic Semilight" w:cstheme="minorHAnsi"/>
          <w:sz w:val="24"/>
          <w:szCs w:val="24"/>
          <w:lang w:val="en-US"/>
        </w:rPr>
        <w:t>.</w:t>
      </w:r>
    </w:p>
    <w:p w14:paraId="761A8E58" w14:textId="51314B03" w:rsidR="00CD7052" w:rsidRPr="00067023" w:rsidRDefault="00CD7052" w:rsidP="00FD78D5">
      <w:pPr>
        <w:pStyle w:val="ListParagraph"/>
        <w:numPr>
          <w:ilvl w:val="0"/>
          <w:numId w:val="38"/>
        </w:numPr>
        <w:spacing w:after="0" w:line="240" w:lineRule="auto"/>
        <w:rPr>
          <w:rFonts w:eastAsia="Malgun Gothic Semilight" w:cstheme="minorHAnsi"/>
          <w:sz w:val="24"/>
          <w:szCs w:val="24"/>
          <w:lang w:val="en-US"/>
        </w:rPr>
      </w:pPr>
      <w:r w:rsidRPr="00067023">
        <w:rPr>
          <w:rFonts w:eastAsia="Malgun Gothic Semilight" w:cstheme="minorHAnsi"/>
          <w:sz w:val="24"/>
          <w:szCs w:val="24"/>
          <w:lang w:val="en-US"/>
        </w:rPr>
        <w:t xml:space="preserve">In the medical information folder located in the cupboard on the in the main room (if required – </w:t>
      </w:r>
      <w:proofErr w:type="gramStart"/>
      <w:r w:rsidRPr="00067023">
        <w:rPr>
          <w:rFonts w:eastAsia="Malgun Gothic Semilight" w:cstheme="minorHAnsi"/>
          <w:sz w:val="24"/>
          <w:szCs w:val="24"/>
          <w:lang w:val="en-US"/>
        </w:rPr>
        <w:t>i.e.</w:t>
      </w:r>
      <w:proofErr w:type="gramEnd"/>
      <w:r w:rsidRPr="00067023">
        <w:rPr>
          <w:rFonts w:eastAsia="Malgun Gothic Semilight" w:cstheme="minorHAnsi"/>
          <w:sz w:val="24"/>
          <w:szCs w:val="24"/>
          <w:lang w:val="en-US"/>
        </w:rPr>
        <w:t xml:space="preserve"> health care plan).</w:t>
      </w:r>
    </w:p>
    <w:p w14:paraId="3864B5FE" w14:textId="77777777" w:rsidR="00FD78D5" w:rsidRPr="00067023" w:rsidRDefault="00FD78D5" w:rsidP="00FD78D5">
      <w:pPr>
        <w:pStyle w:val="ListParagraph"/>
        <w:spacing w:after="0" w:line="240" w:lineRule="auto"/>
        <w:rPr>
          <w:rFonts w:eastAsia="Malgun Gothic Semilight" w:cstheme="minorHAnsi"/>
          <w:sz w:val="24"/>
          <w:szCs w:val="24"/>
          <w:lang w:val="en-US"/>
        </w:rPr>
      </w:pPr>
    </w:p>
    <w:p w14:paraId="76B4F735" w14:textId="77777777" w:rsidR="00035B37" w:rsidRPr="00067023" w:rsidRDefault="00035B37" w:rsidP="00FD78D5">
      <w:pPr>
        <w:pStyle w:val="ListParagraph"/>
        <w:numPr>
          <w:ilvl w:val="0"/>
          <w:numId w:val="14"/>
        </w:numPr>
        <w:spacing w:after="0" w:line="240" w:lineRule="auto"/>
        <w:ind w:left="426" w:hanging="426"/>
        <w:rPr>
          <w:rFonts w:eastAsia="Malgun Gothic Semilight" w:cstheme="minorHAnsi"/>
          <w:sz w:val="24"/>
          <w:szCs w:val="24"/>
          <w:lang w:val="en-US"/>
        </w:rPr>
      </w:pPr>
      <w:r w:rsidRPr="00067023">
        <w:rPr>
          <w:rFonts w:eastAsia="Malgun Gothic Semilight" w:cstheme="minorHAnsi"/>
          <w:sz w:val="24"/>
          <w:szCs w:val="24"/>
          <w:lang w:val="en-US"/>
        </w:rPr>
        <w:t xml:space="preserve">All staff will </w:t>
      </w:r>
      <w:proofErr w:type="gramStart"/>
      <w:r w:rsidRPr="00067023">
        <w:rPr>
          <w:rFonts w:eastAsia="Malgun Gothic Semilight" w:cstheme="minorHAnsi"/>
          <w:sz w:val="24"/>
          <w:szCs w:val="24"/>
          <w:lang w:val="en-US"/>
        </w:rPr>
        <w:t>be made</w:t>
      </w:r>
      <w:proofErr w:type="gramEnd"/>
      <w:r w:rsidRPr="00067023">
        <w:rPr>
          <w:rFonts w:eastAsia="Malgun Gothic Semilight" w:cstheme="minorHAnsi"/>
          <w:sz w:val="24"/>
          <w:szCs w:val="24"/>
          <w:lang w:val="en-US"/>
        </w:rPr>
        <w:t xml:space="preserve"> awa</w:t>
      </w:r>
      <w:r w:rsidR="00135C92" w:rsidRPr="00067023">
        <w:rPr>
          <w:rFonts w:eastAsia="Malgun Gothic Semilight" w:cstheme="minorHAnsi"/>
          <w:sz w:val="24"/>
          <w:szCs w:val="24"/>
          <w:lang w:val="en-US"/>
        </w:rPr>
        <w:t>re of any special dietary needs or allergies.</w:t>
      </w:r>
    </w:p>
    <w:p w14:paraId="177CA604" w14:textId="77777777" w:rsidR="00B70FB8" w:rsidRPr="00067023" w:rsidRDefault="00B70FB8" w:rsidP="00FD78D5">
      <w:pPr>
        <w:pStyle w:val="ListParagraph"/>
        <w:numPr>
          <w:ilvl w:val="0"/>
          <w:numId w:val="14"/>
        </w:numPr>
        <w:spacing w:after="0" w:line="240" w:lineRule="auto"/>
        <w:ind w:left="426" w:hanging="426"/>
        <w:rPr>
          <w:rFonts w:eastAsia="Malgun Gothic Semilight" w:cstheme="minorHAnsi"/>
          <w:sz w:val="24"/>
          <w:szCs w:val="24"/>
        </w:rPr>
      </w:pPr>
      <w:r w:rsidRPr="00067023">
        <w:rPr>
          <w:rFonts w:eastAsia="Malgun Gothic Semilight" w:cstheme="minorHAnsi"/>
          <w:sz w:val="24"/>
          <w:szCs w:val="24"/>
        </w:rPr>
        <w:t>Parents record if the</w:t>
      </w:r>
      <w:r w:rsidR="00B25C98" w:rsidRPr="00067023">
        <w:rPr>
          <w:rFonts w:eastAsia="Malgun Gothic Semilight" w:cstheme="minorHAnsi"/>
          <w:sz w:val="24"/>
          <w:szCs w:val="24"/>
        </w:rPr>
        <w:t xml:space="preserve">ir child has any </w:t>
      </w:r>
      <w:r w:rsidRPr="00067023">
        <w:rPr>
          <w:rFonts w:eastAsia="Malgun Gothic Semilight" w:cstheme="minorHAnsi"/>
          <w:sz w:val="24"/>
          <w:szCs w:val="24"/>
        </w:rPr>
        <w:t xml:space="preserve">dietary rules of the religious groups to which their children and their parents belong.  We take account of this information in the provision of </w:t>
      </w:r>
      <w:r w:rsidR="00B25C98" w:rsidRPr="00067023">
        <w:rPr>
          <w:rFonts w:eastAsia="Malgun Gothic Semilight" w:cstheme="minorHAnsi"/>
          <w:sz w:val="24"/>
          <w:szCs w:val="24"/>
        </w:rPr>
        <w:t xml:space="preserve">their child’s </w:t>
      </w:r>
      <w:r w:rsidRPr="00067023">
        <w:rPr>
          <w:rFonts w:eastAsia="Malgun Gothic Semilight" w:cstheme="minorHAnsi"/>
          <w:sz w:val="24"/>
          <w:szCs w:val="24"/>
        </w:rPr>
        <w:t>food and</w:t>
      </w:r>
      <w:r w:rsidR="00B25C98" w:rsidRPr="00067023">
        <w:rPr>
          <w:rFonts w:eastAsia="Malgun Gothic Semilight" w:cstheme="minorHAnsi"/>
          <w:sz w:val="24"/>
          <w:szCs w:val="24"/>
        </w:rPr>
        <w:t>/or</w:t>
      </w:r>
      <w:r w:rsidRPr="00067023">
        <w:rPr>
          <w:rFonts w:eastAsia="Malgun Gothic Semilight" w:cstheme="minorHAnsi"/>
          <w:sz w:val="24"/>
          <w:szCs w:val="24"/>
        </w:rPr>
        <w:t xml:space="preserve"> drinks.</w:t>
      </w:r>
    </w:p>
    <w:p w14:paraId="23F9A160" w14:textId="77777777" w:rsidR="00B70FB8" w:rsidRPr="00067023" w:rsidRDefault="00B70FB8" w:rsidP="00FD78D5">
      <w:pPr>
        <w:pStyle w:val="ListParagraph"/>
        <w:numPr>
          <w:ilvl w:val="0"/>
          <w:numId w:val="14"/>
        </w:numPr>
        <w:spacing w:after="0" w:line="240" w:lineRule="auto"/>
        <w:ind w:left="426" w:hanging="426"/>
        <w:rPr>
          <w:rFonts w:eastAsia="Malgun Gothic Semilight" w:cstheme="minorHAnsi"/>
          <w:sz w:val="24"/>
          <w:szCs w:val="24"/>
          <w:lang w:val="en-US"/>
        </w:rPr>
      </w:pPr>
      <w:r w:rsidRPr="00067023">
        <w:rPr>
          <w:rFonts w:eastAsia="Malgun Gothic Semilight" w:cstheme="minorHAnsi"/>
          <w:sz w:val="24"/>
          <w:szCs w:val="24"/>
        </w:rPr>
        <w:t xml:space="preserve">Parents also record if their child is </w:t>
      </w:r>
      <w:r w:rsidR="007679E8" w:rsidRPr="00067023">
        <w:rPr>
          <w:rFonts w:eastAsia="Malgun Gothic Semilight" w:cstheme="minorHAnsi"/>
          <w:sz w:val="24"/>
          <w:szCs w:val="24"/>
        </w:rPr>
        <w:t>a vegetarian</w:t>
      </w:r>
      <w:r w:rsidRPr="00067023">
        <w:rPr>
          <w:rFonts w:eastAsia="Malgun Gothic Semilight" w:cstheme="minorHAnsi"/>
          <w:sz w:val="24"/>
          <w:szCs w:val="24"/>
        </w:rPr>
        <w:t xml:space="preserve"> or vegan. We take account of this information in the provision of </w:t>
      </w:r>
      <w:r w:rsidR="00B25C98" w:rsidRPr="00067023">
        <w:rPr>
          <w:rFonts w:eastAsia="Malgun Gothic Semilight" w:cstheme="minorHAnsi"/>
          <w:sz w:val="24"/>
          <w:szCs w:val="24"/>
        </w:rPr>
        <w:t xml:space="preserve">their child’s </w:t>
      </w:r>
      <w:r w:rsidRPr="00067023">
        <w:rPr>
          <w:rFonts w:eastAsia="Malgun Gothic Semilight" w:cstheme="minorHAnsi"/>
          <w:sz w:val="24"/>
          <w:szCs w:val="24"/>
        </w:rPr>
        <w:t>food and</w:t>
      </w:r>
      <w:r w:rsidR="00B25C98" w:rsidRPr="00067023">
        <w:rPr>
          <w:rFonts w:eastAsia="Malgun Gothic Semilight" w:cstheme="minorHAnsi"/>
          <w:sz w:val="24"/>
          <w:szCs w:val="24"/>
        </w:rPr>
        <w:t>/or</w:t>
      </w:r>
      <w:r w:rsidRPr="00067023">
        <w:rPr>
          <w:rFonts w:eastAsia="Malgun Gothic Semilight" w:cstheme="minorHAnsi"/>
          <w:sz w:val="24"/>
          <w:szCs w:val="24"/>
        </w:rPr>
        <w:t xml:space="preserve"> drinks.</w:t>
      </w:r>
    </w:p>
    <w:p w14:paraId="3AB0A303" w14:textId="77777777" w:rsidR="00035B37" w:rsidRPr="00067023" w:rsidRDefault="00035B37" w:rsidP="00FD78D5">
      <w:pPr>
        <w:pStyle w:val="ListParagraph"/>
        <w:numPr>
          <w:ilvl w:val="0"/>
          <w:numId w:val="14"/>
        </w:numPr>
        <w:spacing w:after="0" w:line="240" w:lineRule="auto"/>
        <w:ind w:left="426" w:hanging="426"/>
        <w:jc w:val="both"/>
        <w:rPr>
          <w:rFonts w:eastAsia="Malgun Gothic Semilight" w:cstheme="minorHAnsi"/>
          <w:sz w:val="24"/>
          <w:szCs w:val="24"/>
        </w:rPr>
      </w:pPr>
      <w:r w:rsidRPr="00067023">
        <w:rPr>
          <w:rFonts w:eastAsia="Malgun Gothic Semilight" w:cstheme="minorHAnsi"/>
          <w:sz w:val="24"/>
          <w:szCs w:val="24"/>
          <w:lang w:val="en-US"/>
        </w:rPr>
        <w:t xml:space="preserve">All staff </w:t>
      </w:r>
      <w:r w:rsidR="00BF1866" w:rsidRPr="00067023">
        <w:rPr>
          <w:rFonts w:eastAsia="Malgun Gothic Semilight" w:cstheme="minorHAnsi"/>
          <w:sz w:val="24"/>
          <w:szCs w:val="24"/>
          <w:lang w:val="en-US"/>
        </w:rPr>
        <w:t>will</w:t>
      </w:r>
      <w:r w:rsidRPr="00067023">
        <w:rPr>
          <w:rFonts w:eastAsia="Malgun Gothic Semilight" w:cstheme="minorHAnsi"/>
          <w:sz w:val="24"/>
          <w:szCs w:val="24"/>
          <w:lang w:val="en-US"/>
        </w:rPr>
        <w:t xml:space="preserve"> read the contents of any food carefully to check against the list of allergies.</w:t>
      </w:r>
    </w:p>
    <w:p w14:paraId="256A7A57" w14:textId="77777777" w:rsidR="00035B37" w:rsidRPr="00067023" w:rsidRDefault="00135C92" w:rsidP="00FD78D5">
      <w:pPr>
        <w:pStyle w:val="ListParagraph"/>
        <w:numPr>
          <w:ilvl w:val="0"/>
          <w:numId w:val="14"/>
        </w:numPr>
        <w:spacing w:after="0" w:line="240" w:lineRule="auto"/>
        <w:ind w:left="426" w:hanging="426"/>
        <w:jc w:val="both"/>
        <w:rPr>
          <w:rFonts w:eastAsia="Malgun Gothic Semilight" w:cstheme="minorHAnsi"/>
          <w:sz w:val="24"/>
          <w:szCs w:val="24"/>
        </w:rPr>
      </w:pPr>
      <w:r w:rsidRPr="00067023">
        <w:rPr>
          <w:rFonts w:eastAsia="Malgun Gothic Semilight" w:cstheme="minorHAnsi"/>
          <w:sz w:val="24"/>
          <w:szCs w:val="24"/>
          <w:lang w:val="en-US"/>
        </w:rPr>
        <w:t>A ‘food/allergy action plan’</w:t>
      </w:r>
      <w:r w:rsidR="00035B37" w:rsidRPr="00067023">
        <w:rPr>
          <w:rFonts w:eastAsia="Malgun Gothic Semilight" w:cstheme="minorHAnsi"/>
          <w:sz w:val="24"/>
          <w:szCs w:val="24"/>
          <w:lang w:val="en-US"/>
        </w:rPr>
        <w:t xml:space="preserve"> will be </w:t>
      </w:r>
      <w:proofErr w:type="gramStart"/>
      <w:r w:rsidR="00035B37" w:rsidRPr="00067023">
        <w:rPr>
          <w:rFonts w:eastAsia="Malgun Gothic Semilight" w:cstheme="minorHAnsi"/>
          <w:sz w:val="24"/>
          <w:szCs w:val="24"/>
          <w:lang w:val="en-US"/>
        </w:rPr>
        <w:t>carried out</w:t>
      </w:r>
      <w:proofErr w:type="gramEnd"/>
      <w:r w:rsidR="005F70BA" w:rsidRPr="00067023">
        <w:rPr>
          <w:rFonts w:eastAsia="Malgun Gothic Semilight" w:cstheme="minorHAnsi"/>
          <w:sz w:val="24"/>
          <w:szCs w:val="24"/>
          <w:lang w:val="en-US"/>
        </w:rPr>
        <w:t xml:space="preserve"> by parent</w:t>
      </w:r>
      <w:r w:rsidR="002128FD" w:rsidRPr="00067023">
        <w:rPr>
          <w:rFonts w:eastAsia="Malgun Gothic Semilight" w:cstheme="minorHAnsi"/>
          <w:sz w:val="24"/>
          <w:szCs w:val="24"/>
          <w:lang w:val="en-US"/>
        </w:rPr>
        <w:t>/carer</w:t>
      </w:r>
      <w:r w:rsidRPr="00067023">
        <w:rPr>
          <w:rFonts w:eastAsia="Malgun Gothic Semilight" w:cstheme="minorHAnsi"/>
          <w:sz w:val="24"/>
          <w:szCs w:val="24"/>
          <w:lang w:val="en-US"/>
        </w:rPr>
        <w:t xml:space="preserve">. </w:t>
      </w:r>
      <w:r w:rsidRPr="00067023">
        <w:rPr>
          <w:rFonts w:eastAsia="Malgun Gothic Semilight" w:cstheme="minorHAnsi"/>
          <w:i/>
          <w:sz w:val="24"/>
          <w:szCs w:val="24"/>
          <w:lang w:val="en-US"/>
        </w:rPr>
        <w:t xml:space="preserve">Details </w:t>
      </w:r>
      <w:proofErr w:type="gramStart"/>
      <w:r w:rsidRPr="00067023">
        <w:rPr>
          <w:rFonts w:eastAsia="Malgun Gothic Semilight" w:cstheme="minorHAnsi"/>
          <w:i/>
          <w:sz w:val="24"/>
          <w:szCs w:val="24"/>
          <w:lang w:val="en-US"/>
        </w:rPr>
        <w:t>are provided</w:t>
      </w:r>
      <w:proofErr w:type="gramEnd"/>
      <w:r w:rsidRPr="00067023">
        <w:rPr>
          <w:rFonts w:eastAsia="Malgun Gothic Semilight" w:cstheme="minorHAnsi"/>
          <w:i/>
          <w:sz w:val="24"/>
          <w:szCs w:val="24"/>
          <w:lang w:val="en-US"/>
        </w:rPr>
        <w:t xml:space="preserve"> in the ‘Promoting Health and Hygiene: Managing children with allergies</w:t>
      </w:r>
      <w:r w:rsidR="00BF1866" w:rsidRPr="00067023">
        <w:rPr>
          <w:rFonts w:eastAsia="Malgun Gothic Semilight" w:cstheme="minorHAnsi"/>
          <w:i/>
          <w:sz w:val="24"/>
          <w:szCs w:val="24"/>
          <w:lang w:val="en-US"/>
        </w:rPr>
        <w:t>, or who are sick or infectious’ policy.</w:t>
      </w:r>
    </w:p>
    <w:p w14:paraId="5A1A8EE4" w14:textId="0CAEAA21" w:rsidR="00CD7052" w:rsidRPr="00067023" w:rsidRDefault="00CD7052" w:rsidP="00FD78D5">
      <w:pPr>
        <w:pStyle w:val="ListParagraph"/>
        <w:numPr>
          <w:ilvl w:val="0"/>
          <w:numId w:val="14"/>
        </w:numPr>
        <w:spacing w:after="0" w:line="240" w:lineRule="auto"/>
        <w:ind w:left="426" w:hanging="426"/>
        <w:jc w:val="both"/>
        <w:rPr>
          <w:rFonts w:eastAsia="Malgun Gothic Semilight" w:cstheme="minorHAnsi"/>
          <w:sz w:val="24"/>
          <w:szCs w:val="24"/>
        </w:rPr>
      </w:pPr>
      <w:r w:rsidRPr="00067023">
        <w:rPr>
          <w:rFonts w:eastAsia="Malgun Gothic Semilight" w:cstheme="minorHAnsi"/>
          <w:sz w:val="24"/>
          <w:szCs w:val="24"/>
          <w:lang w:val="en-US"/>
        </w:rPr>
        <w:t xml:space="preserve">Staff shall </w:t>
      </w:r>
      <w:proofErr w:type="gramStart"/>
      <w:r w:rsidRPr="00067023">
        <w:rPr>
          <w:rFonts w:eastAsia="Malgun Gothic Semilight" w:cstheme="minorHAnsi"/>
          <w:sz w:val="24"/>
          <w:szCs w:val="24"/>
          <w:lang w:val="en-US"/>
        </w:rPr>
        <w:t>liaise</w:t>
      </w:r>
      <w:proofErr w:type="gramEnd"/>
      <w:r w:rsidRPr="00067023">
        <w:rPr>
          <w:rFonts w:eastAsia="Malgun Gothic Semilight" w:cstheme="minorHAnsi"/>
          <w:sz w:val="24"/>
          <w:szCs w:val="24"/>
          <w:lang w:val="en-US"/>
        </w:rPr>
        <w:t xml:space="preserve"> with parents/carers prior to any cooking or food tasting activities which involve food provided by the </w:t>
      </w:r>
      <w:r w:rsidR="00067023">
        <w:rPr>
          <w:rFonts w:eastAsia="Malgun Gothic Semilight" w:cstheme="minorHAnsi"/>
          <w:sz w:val="24"/>
          <w:szCs w:val="24"/>
          <w:lang w:val="en-US"/>
        </w:rPr>
        <w:t>nursery</w:t>
      </w:r>
      <w:r w:rsidRPr="00067023">
        <w:rPr>
          <w:rFonts w:eastAsia="Malgun Gothic Semilight" w:cstheme="minorHAnsi"/>
          <w:sz w:val="24"/>
          <w:szCs w:val="24"/>
          <w:lang w:val="en-US"/>
        </w:rPr>
        <w:t>.</w:t>
      </w:r>
      <w:r w:rsidRPr="00067023">
        <w:rPr>
          <w:rFonts w:eastAsia="Malgun Gothic Semilight" w:cstheme="minorHAnsi"/>
          <w:sz w:val="24"/>
          <w:szCs w:val="24"/>
        </w:rPr>
        <w:t xml:space="preserve"> To receive permission for the child to take part/arrange alternative ingredients if required to ensure all children are included.</w:t>
      </w:r>
    </w:p>
    <w:p w14:paraId="2F99A4E4" w14:textId="1D9D1FE9" w:rsidR="00790EC1" w:rsidRPr="00067023" w:rsidRDefault="00790EC1" w:rsidP="00790EC1">
      <w:pPr>
        <w:spacing w:after="0" w:line="240" w:lineRule="auto"/>
        <w:jc w:val="both"/>
        <w:rPr>
          <w:rFonts w:eastAsia="Malgun Gothic Semilight" w:cstheme="minorHAnsi"/>
          <w:sz w:val="24"/>
          <w:szCs w:val="24"/>
        </w:rPr>
      </w:pPr>
    </w:p>
    <w:p w14:paraId="70203C44" w14:textId="3DA1DE94" w:rsidR="00790EC1" w:rsidRPr="00067023" w:rsidRDefault="00790EC1" w:rsidP="00790EC1">
      <w:pPr>
        <w:spacing w:after="0" w:line="240" w:lineRule="auto"/>
        <w:jc w:val="both"/>
        <w:rPr>
          <w:rFonts w:eastAsia="Malgun Gothic Semilight" w:cstheme="minorHAnsi"/>
          <w:sz w:val="24"/>
          <w:szCs w:val="24"/>
        </w:rPr>
      </w:pPr>
      <w:r w:rsidRPr="00067023">
        <w:rPr>
          <w:rFonts w:eastAsia="Malgun Gothic Semilight" w:cstheme="minorHAnsi"/>
          <w:sz w:val="24"/>
          <w:szCs w:val="24"/>
        </w:rPr>
        <w:t>Conversations about a child’s needs remain ongoing throughout their time with us, and recorded information is updated as required – staff are informed of any changes.</w:t>
      </w:r>
    </w:p>
    <w:p w14:paraId="50D56AA7" w14:textId="77777777" w:rsidR="0081465B" w:rsidRPr="00067023" w:rsidRDefault="0081465B" w:rsidP="003D12BC">
      <w:pPr>
        <w:spacing w:after="0" w:line="240" w:lineRule="auto"/>
        <w:rPr>
          <w:rFonts w:eastAsia="Malgun Gothic Semilight" w:cstheme="minorHAnsi"/>
          <w:b/>
          <w:bCs/>
          <w:sz w:val="24"/>
          <w:szCs w:val="24"/>
        </w:rPr>
      </w:pPr>
    </w:p>
    <w:p w14:paraId="66CA2DC1" w14:textId="409156B8" w:rsidR="008D0FBA" w:rsidRPr="00067023" w:rsidRDefault="00067023" w:rsidP="003D12BC">
      <w:pPr>
        <w:spacing w:after="0" w:line="240" w:lineRule="auto"/>
        <w:rPr>
          <w:rFonts w:eastAsia="Malgun Gothic Semilight" w:cstheme="minorHAnsi"/>
          <w:b/>
          <w:bCs/>
          <w:sz w:val="24"/>
          <w:szCs w:val="24"/>
          <w:u w:val="single"/>
        </w:rPr>
      </w:pPr>
      <w:r>
        <w:rPr>
          <w:rFonts w:eastAsia="Malgun Gothic Semilight" w:cstheme="minorHAnsi"/>
          <w:b/>
          <w:bCs/>
          <w:sz w:val="24"/>
          <w:szCs w:val="24"/>
          <w:u w:val="single"/>
        </w:rPr>
        <w:t>Organisation Culture</w:t>
      </w:r>
    </w:p>
    <w:p w14:paraId="585CAF04" w14:textId="77777777" w:rsidR="008D0FBA" w:rsidRPr="00067023" w:rsidRDefault="008D0FBA" w:rsidP="003D12BC">
      <w:pPr>
        <w:spacing w:after="0" w:line="240" w:lineRule="auto"/>
        <w:rPr>
          <w:rFonts w:eastAsia="Malgun Gothic Semilight" w:cstheme="minorHAnsi"/>
          <w:b/>
          <w:bCs/>
          <w:sz w:val="24"/>
          <w:szCs w:val="24"/>
        </w:rPr>
      </w:pPr>
    </w:p>
    <w:p w14:paraId="22353888" w14:textId="6016D3DA" w:rsidR="003D12BC" w:rsidRPr="00067023" w:rsidRDefault="00790EC1" w:rsidP="003D12BC">
      <w:pPr>
        <w:spacing w:after="0" w:line="240" w:lineRule="auto"/>
        <w:rPr>
          <w:rFonts w:eastAsia="Malgun Gothic Semilight" w:cstheme="minorHAnsi"/>
          <w:b/>
          <w:bCs/>
          <w:sz w:val="24"/>
          <w:szCs w:val="24"/>
        </w:rPr>
      </w:pPr>
      <w:r w:rsidRPr="00067023">
        <w:rPr>
          <w:rFonts w:eastAsia="Malgun Gothic Semilight" w:cstheme="minorHAnsi"/>
          <w:b/>
          <w:bCs/>
          <w:sz w:val="24"/>
          <w:szCs w:val="24"/>
        </w:rPr>
        <w:t>Food Preparation:</w:t>
      </w:r>
    </w:p>
    <w:p w14:paraId="6EC68010" w14:textId="77777777" w:rsidR="008551E3" w:rsidRPr="00067023" w:rsidRDefault="008551E3" w:rsidP="003D12BC">
      <w:pPr>
        <w:spacing w:after="0" w:line="240" w:lineRule="auto"/>
        <w:rPr>
          <w:rFonts w:eastAsia="Malgun Gothic Semilight" w:cstheme="minorHAnsi"/>
          <w:b/>
          <w:bCs/>
          <w:sz w:val="24"/>
          <w:szCs w:val="24"/>
        </w:rPr>
      </w:pPr>
    </w:p>
    <w:p w14:paraId="6CB86BC3" w14:textId="3628B3FF" w:rsidR="00BF1866" w:rsidRPr="00067023" w:rsidRDefault="00790EC1" w:rsidP="00790EC1">
      <w:pPr>
        <w:spacing w:after="0" w:line="240" w:lineRule="auto"/>
        <w:rPr>
          <w:rFonts w:cstheme="minorHAnsi"/>
          <w:sz w:val="24"/>
          <w:szCs w:val="24"/>
        </w:rPr>
      </w:pPr>
      <w:r w:rsidRPr="00067023">
        <w:rPr>
          <w:rFonts w:cstheme="minorHAnsi"/>
          <w:sz w:val="24"/>
          <w:szCs w:val="24"/>
        </w:rPr>
        <w:t xml:space="preserve">At </w:t>
      </w:r>
      <w:r w:rsidR="00067023">
        <w:rPr>
          <w:rFonts w:cstheme="minorHAnsi"/>
          <w:sz w:val="24"/>
          <w:szCs w:val="24"/>
        </w:rPr>
        <w:t>Jenny Wren Nursery</w:t>
      </w:r>
      <w:r w:rsidRPr="00067023">
        <w:rPr>
          <w:rFonts w:cstheme="minorHAnsi"/>
          <w:sz w:val="24"/>
          <w:szCs w:val="24"/>
        </w:rPr>
        <w:t xml:space="preserve"> we have a small separate kitchen area, which is adequately equipped to provide healthy snacks, cooking activities and drinks for children as necessary.  With limited kitchen space, children bring their own packed lunches and snacks with them for their </w:t>
      </w:r>
      <w:r w:rsidR="00067023" w:rsidRPr="00067023">
        <w:rPr>
          <w:rFonts w:cstheme="minorHAnsi"/>
          <w:sz w:val="24"/>
          <w:szCs w:val="24"/>
        </w:rPr>
        <w:t>sessions,</w:t>
      </w:r>
      <w:r w:rsidRPr="00067023">
        <w:rPr>
          <w:rFonts w:cstheme="minorHAnsi"/>
          <w:sz w:val="24"/>
          <w:szCs w:val="24"/>
        </w:rPr>
        <w:t xml:space="preserve"> so no meals are prepared by the </w:t>
      </w:r>
      <w:r w:rsidR="00067023">
        <w:rPr>
          <w:rFonts w:cstheme="minorHAnsi"/>
          <w:sz w:val="24"/>
          <w:szCs w:val="24"/>
        </w:rPr>
        <w:t xml:space="preserve">nursery </w:t>
      </w:r>
      <w:r w:rsidRPr="00067023">
        <w:rPr>
          <w:rFonts w:cstheme="minorHAnsi"/>
          <w:sz w:val="24"/>
          <w:szCs w:val="24"/>
        </w:rPr>
        <w:t>team. There are suitable facilities for the hygienic preparation of food for children and staff preparing the food are Level 2 Food Hygiene trained.</w:t>
      </w:r>
    </w:p>
    <w:p w14:paraId="10D63C33" w14:textId="77777777" w:rsidR="00790EC1" w:rsidRPr="00067023" w:rsidRDefault="00790EC1" w:rsidP="00790EC1">
      <w:pPr>
        <w:spacing w:after="0" w:line="240" w:lineRule="auto"/>
        <w:rPr>
          <w:rFonts w:cstheme="minorHAnsi"/>
          <w:sz w:val="24"/>
          <w:szCs w:val="24"/>
        </w:rPr>
      </w:pPr>
    </w:p>
    <w:p w14:paraId="1F5DB0E1" w14:textId="48A14C61" w:rsidR="00790EC1" w:rsidRPr="00067023" w:rsidRDefault="00790EC1" w:rsidP="00790EC1">
      <w:pPr>
        <w:spacing w:after="0" w:line="240" w:lineRule="auto"/>
        <w:rPr>
          <w:rFonts w:eastAsia="Malgun Gothic Semilight" w:cstheme="minorHAnsi"/>
          <w:sz w:val="24"/>
          <w:szCs w:val="24"/>
        </w:rPr>
      </w:pPr>
      <w:r w:rsidRPr="00067023">
        <w:rPr>
          <w:rFonts w:cstheme="minorHAnsi"/>
          <w:sz w:val="24"/>
          <w:szCs w:val="24"/>
        </w:rPr>
        <w:t>Please see our policy – Health &amp; Safety (Food and Drink) for more detailed information.</w:t>
      </w:r>
    </w:p>
    <w:p w14:paraId="7A0AF965" w14:textId="77777777" w:rsidR="00597CD7" w:rsidRPr="00067023" w:rsidRDefault="00597CD7" w:rsidP="00597CD7">
      <w:pPr>
        <w:spacing w:after="0" w:line="240" w:lineRule="auto"/>
        <w:ind w:left="720"/>
        <w:rPr>
          <w:rFonts w:eastAsia="Malgun Gothic Semilight" w:cstheme="minorHAnsi"/>
          <w:sz w:val="24"/>
          <w:szCs w:val="24"/>
        </w:rPr>
      </w:pPr>
    </w:p>
    <w:p w14:paraId="120E84B7" w14:textId="0BD9D2DA" w:rsidR="003D12BC" w:rsidRPr="00067023" w:rsidRDefault="00F93FAB" w:rsidP="003D12BC">
      <w:pPr>
        <w:spacing w:after="0" w:line="240" w:lineRule="auto"/>
        <w:rPr>
          <w:rFonts w:eastAsia="Malgun Gothic Semilight" w:cstheme="minorHAnsi"/>
          <w:sz w:val="24"/>
          <w:szCs w:val="24"/>
        </w:rPr>
      </w:pPr>
      <w:r w:rsidRPr="00067023">
        <w:rPr>
          <w:rFonts w:eastAsia="Malgun Gothic Semilight" w:cstheme="minorHAnsi"/>
          <w:b/>
          <w:bCs/>
          <w:sz w:val="24"/>
          <w:szCs w:val="24"/>
        </w:rPr>
        <w:t>Staff Competency:</w:t>
      </w:r>
    </w:p>
    <w:p w14:paraId="52061F0B" w14:textId="77777777" w:rsidR="003D12BC" w:rsidRPr="00067023" w:rsidRDefault="003D12BC" w:rsidP="003D12BC">
      <w:pPr>
        <w:spacing w:after="0" w:line="240" w:lineRule="auto"/>
        <w:rPr>
          <w:rFonts w:eastAsia="Malgun Gothic Semilight" w:cstheme="minorHAnsi"/>
          <w:sz w:val="24"/>
          <w:szCs w:val="24"/>
        </w:rPr>
      </w:pPr>
    </w:p>
    <w:p w14:paraId="5DC54731" w14:textId="4160C744" w:rsidR="00EA279F" w:rsidRPr="00067023" w:rsidRDefault="00F93FAB" w:rsidP="00F93FAB">
      <w:pPr>
        <w:spacing w:after="0" w:line="240" w:lineRule="auto"/>
        <w:rPr>
          <w:rFonts w:cstheme="minorHAnsi"/>
          <w:sz w:val="24"/>
          <w:szCs w:val="24"/>
        </w:rPr>
      </w:pPr>
      <w:r w:rsidRPr="00067023">
        <w:rPr>
          <w:rFonts w:cstheme="minorHAnsi"/>
          <w:sz w:val="24"/>
          <w:szCs w:val="24"/>
        </w:rPr>
        <w:t xml:space="preserve">At </w:t>
      </w:r>
      <w:r w:rsidR="00067023">
        <w:rPr>
          <w:rFonts w:cstheme="minorHAnsi"/>
          <w:sz w:val="24"/>
          <w:szCs w:val="24"/>
        </w:rPr>
        <w:t>Jenny Wren Nursery</w:t>
      </w:r>
      <w:r w:rsidRPr="00067023">
        <w:rPr>
          <w:rFonts w:cstheme="minorHAnsi"/>
          <w:sz w:val="24"/>
          <w:szCs w:val="24"/>
        </w:rPr>
        <w:t xml:space="preserve"> we ensure that staff responsible for preparing and handling food are competent to do so. In our setting all staff involved in preparing and handling food receive training in food </w:t>
      </w:r>
      <w:r w:rsidR="00B410EA" w:rsidRPr="00067023">
        <w:rPr>
          <w:rFonts w:cstheme="minorHAnsi"/>
          <w:sz w:val="24"/>
          <w:szCs w:val="24"/>
        </w:rPr>
        <w:t>hygiene,</w:t>
      </w:r>
      <w:r w:rsidRPr="00067023">
        <w:rPr>
          <w:rFonts w:cstheme="minorHAnsi"/>
          <w:sz w:val="24"/>
          <w:szCs w:val="24"/>
        </w:rPr>
        <w:t xml:space="preserve"> and these qualifications are refreshed as per required.</w:t>
      </w:r>
    </w:p>
    <w:p w14:paraId="30A1C0A7" w14:textId="77777777" w:rsidR="00F93FAB" w:rsidRPr="00067023" w:rsidRDefault="00F93FAB" w:rsidP="00F93FAB">
      <w:pPr>
        <w:spacing w:after="0" w:line="240" w:lineRule="auto"/>
        <w:rPr>
          <w:rFonts w:cstheme="minorHAnsi"/>
          <w:sz w:val="24"/>
          <w:szCs w:val="24"/>
        </w:rPr>
      </w:pPr>
    </w:p>
    <w:p w14:paraId="6C70201C" w14:textId="1939D05C" w:rsidR="00F93FAB" w:rsidRPr="00067023" w:rsidRDefault="003450DB" w:rsidP="00F93FAB">
      <w:pPr>
        <w:spacing w:after="0" w:line="240" w:lineRule="auto"/>
        <w:rPr>
          <w:rFonts w:cstheme="minorHAnsi"/>
          <w:sz w:val="24"/>
          <w:szCs w:val="24"/>
        </w:rPr>
      </w:pPr>
      <w:r w:rsidRPr="00067023">
        <w:rPr>
          <w:rFonts w:cstheme="minorHAnsi"/>
          <w:sz w:val="24"/>
          <w:szCs w:val="24"/>
        </w:rPr>
        <w:t xml:space="preserve">A minimum of </w:t>
      </w:r>
      <w:r w:rsidR="00067023">
        <w:rPr>
          <w:rFonts w:cstheme="minorHAnsi"/>
          <w:sz w:val="24"/>
          <w:szCs w:val="24"/>
        </w:rPr>
        <w:t>1</w:t>
      </w:r>
      <w:r w:rsidRPr="00067023">
        <w:rPr>
          <w:rFonts w:cstheme="minorHAnsi"/>
          <w:sz w:val="24"/>
          <w:szCs w:val="24"/>
        </w:rPr>
        <w:t xml:space="preserve"> (often more)</w:t>
      </w:r>
      <w:r w:rsidR="00F93FAB" w:rsidRPr="00067023">
        <w:rPr>
          <w:rFonts w:cstheme="minorHAnsi"/>
          <w:sz w:val="24"/>
          <w:szCs w:val="24"/>
        </w:rPr>
        <w:t xml:space="preserve"> </w:t>
      </w:r>
      <w:r w:rsidRPr="00067023">
        <w:rPr>
          <w:rFonts w:cstheme="minorHAnsi"/>
          <w:sz w:val="24"/>
          <w:szCs w:val="24"/>
        </w:rPr>
        <w:t>P</w:t>
      </w:r>
      <w:r w:rsidR="00F93FAB" w:rsidRPr="00067023">
        <w:rPr>
          <w:rFonts w:cstheme="minorHAnsi"/>
          <w:sz w:val="24"/>
          <w:szCs w:val="24"/>
        </w:rPr>
        <w:t xml:space="preserve">aediatric </w:t>
      </w:r>
      <w:r w:rsidRPr="00067023">
        <w:rPr>
          <w:rFonts w:cstheme="minorHAnsi"/>
          <w:sz w:val="24"/>
          <w:szCs w:val="24"/>
        </w:rPr>
        <w:t>F</w:t>
      </w:r>
      <w:r w:rsidR="00F93FAB" w:rsidRPr="00067023">
        <w:rPr>
          <w:rFonts w:cstheme="minorHAnsi"/>
          <w:sz w:val="24"/>
          <w:szCs w:val="24"/>
        </w:rPr>
        <w:t xml:space="preserve">irst </w:t>
      </w:r>
      <w:r w:rsidRPr="00067023">
        <w:rPr>
          <w:rFonts w:cstheme="minorHAnsi"/>
          <w:sz w:val="24"/>
          <w:szCs w:val="24"/>
        </w:rPr>
        <w:t>A</w:t>
      </w:r>
      <w:r w:rsidR="00F93FAB" w:rsidRPr="00067023">
        <w:rPr>
          <w:rFonts w:cstheme="minorHAnsi"/>
          <w:sz w:val="24"/>
          <w:szCs w:val="24"/>
        </w:rPr>
        <w:t>id</w:t>
      </w:r>
      <w:r w:rsidRPr="00067023">
        <w:rPr>
          <w:rFonts w:cstheme="minorHAnsi"/>
          <w:sz w:val="24"/>
          <w:szCs w:val="24"/>
        </w:rPr>
        <w:t>ers are present during snack or lunch time</w:t>
      </w:r>
      <w:r w:rsidR="00F93FAB" w:rsidRPr="00067023">
        <w:rPr>
          <w:rFonts w:cstheme="minorHAnsi"/>
          <w:sz w:val="24"/>
          <w:szCs w:val="24"/>
        </w:rPr>
        <w:t xml:space="preserve">. The EYFS requires that at least one person who has a current paediatric first aid certificate is always on the premises and available when children are present. </w:t>
      </w:r>
      <w:r w:rsidRPr="00067023">
        <w:rPr>
          <w:rFonts w:cstheme="minorHAnsi"/>
          <w:sz w:val="24"/>
          <w:szCs w:val="24"/>
        </w:rPr>
        <w:t>We</w:t>
      </w:r>
      <w:r w:rsidR="00F93FAB" w:rsidRPr="00067023">
        <w:rPr>
          <w:rFonts w:cstheme="minorHAnsi"/>
          <w:sz w:val="24"/>
          <w:szCs w:val="24"/>
        </w:rPr>
        <w:t xml:space="preserve"> ensure that:</w:t>
      </w:r>
    </w:p>
    <w:p w14:paraId="3C168DA2" w14:textId="77777777" w:rsidR="003450DB" w:rsidRPr="00067023" w:rsidRDefault="003450DB" w:rsidP="00F93FAB">
      <w:pPr>
        <w:spacing w:after="0" w:line="240" w:lineRule="auto"/>
        <w:rPr>
          <w:rFonts w:cstheme="minorHAnsi"/>
          <w:sz w:val="24"/>
          <w:szCs w:val="24"/>
        </w:rPr>
      </w:pPr>
    </w:p>
    <w:p w14:paraId="0EAA76C3" w14:textId="1ED807B0" w:rsidR="001F084B" w:rsidRPr="00067023" w:rsidRDefault="003450DB" w:rsidP="003450DB">
      <w:pPr>
        <w:pStyle w:val="ListParagraph"/>
        <w:numPr>
          <w:ilvl w:val="1"/>
          <w:numId w:val="38"/>
        </w:numPr>
        <w:spacing w:after="0" w:line="240" w:lineRule="auto"/>
        <w:ind w:left="709" w:hanging="709"/>
        <w:rPr>
          <w:rFonts w:cstheme="minorHAnsi"/>
          <w:sz w:val="24"/>
          <w:szCs w:val="24"/>
        </w:rPr>
      </w:pPr>
      <w:r w:rsidRPr="00067023">
        <w:rPr>
          <w:rFonts w:cstheme="minorHAnsi"/>
          <w:sz w:val="24"/>
          <w:szCs w:val="24"/>
        </w:rPr>
        <w:t xml:space="preserve">There are clear records and scheduling to ensure that there </w:t>
      </w:r>
      <w:r w:rsidR="00B410EA" w:rsidRPr="00067023">
        <w:rPr>
          <w:rFonts w:cstheme="minorHAnsi"/>
          <w:sz w:val="24"/>
          <w:szCs w:val="24"/>
        </w:rPr>
        <w:t>is</w:t>
      </w:r>
      <w:r w:rsidR="001F084B" w:rsidRPr="00067023">
        <w:rPr>
          <w:rFonts w:cstheme="minorHAnsi"/>
          <w:sz w:val="24"/>
          <w:szCs w:val="24"/>
        </w:rPr>
        <w:t xml:space="preserve"> P</w:t>
      </w:r>
      <w:r w:rsidRPr="00067023">
        <w:rPr>
          <w:rFonts w:cstheme="minorHAnsi"/>
          <w:sz w:val="24"/>
          <w:szCs w:val="24"/>
        </w:rPr>
        <w:t xml:space="preserve">aediatric </w:t>
      </w:r>
      <w:r w:rsidR="001F084B" w:rsidRPr="00067023">
        <w:rPr>
          <w:rFonts w:cstheme="minorHAnsi"/>
          <w:sz w:val="24"/>
          <w:szCs w:val="24"/>
        </w:rPr>
        <w:t>F</w:t>
      </w:r>
      <w:r w:rsidRPr="00067023">
        <w:rPr>
          <w:rFonts w:cstheme="minorHAnsi"/>
          <w:sz w:val="24"/>
          <w:szCs w:val="24"/>
        </w:rPr>
        <w:t xml:space="preserve">irst </w:t>
      </w:r>
      <w:r w:rsidR="001F084B" w:rsidRPr="00067023">
        <w:rPr>
          <w:rFonts w:cstheme="minorHAnsi"/>
          <w:sz w:val="24"/>
          <w:szCs w:val="24"/>
        </w:rPr>
        <w:t>A</w:t>
      </w:r>
      <w:r w:rsidRPr="00067023">
        <w:rPr>
          <w:rFonts w:cstheme="minorHAnsi"/>
          <w:sz w:val="24"/>
          <w:szCs w:val="24"/>
        </w:rPr>
        <w:t>ider on premises</w:t>
      </w:r>
      <w:r w:rsidR="001F084B" w:rsidRPr="00067023">
        <w:rPr>
          <w:rFonts w:cstheme="minorHAnsi"/>
          <w:sz w:val="24"/>
          <w:szCs w:val="24"/>
        </w:rPr>
        <w:t xml:space="preserve"> all the time when the </w:t>
      </w:r>
      <w:r w:rsidR="00067023">
        <w:rPr>
          <w:rFonts w:cstheme="minorHAnsi"/>
          <w:sz w:val="24"/>
          <w:szCs w:val="24"/>
        </w:rPr>
        <w:t>nursery</w:t>
      </w:r>
      <w:r w:rsidR="001F084B" w:rsidRPr="00067023">
        <w:rPr>
          <w:rFonts w:cstheme="minorHAnsi"/>
          <w:sz w:val="24"/>
          <w:szCs w:val="24"/>
        </w:rPr>
        <w:t xml:space="preserve"> is open, and that a</w:t>
      </w:r>
      <w:r w:rsidRPr="00067023">
        <w:rPr>
          <w:rFonts w:cstheme="minorHAnsi"/>
          <w:sz w:val="24"/>
          <w:szCs w:val="24"/>
        </w:rPr>
        <w:t xml:space="preserve">ll staff are aware of who the </w:t>
      </w:r>
      <w:r w:rsidR="001F084B" w:rsidRPr="00067023">
        <w:rPr>
          <w:rFonts w:cstheme="minorHAnsi"/>
          <w:sz w:val="24"/>
          <w:szCs w:val="24"/>
        </w:rPr>
        <w:t>P</w:t>
      </w:r>
      <w:r w:rsidRPr="00067023">
        <w:rPr>
          <w:rFonts w:cstheme="minorHAnsi"/>
          <w:sz w:val="24"/>
          <w:szCs w:val="24"/>
        </w:rPr>
        <w:t xml:space="preserve">aediatric </w:t>
      </w:r>
      <w:r w:rsidR="001F084B" w:rsidRPr="00067023">
        <w:rPr>
          <w:rFonts w:cstheme="minorHAnsi"/>
          <w:sz w:val="24"/>
          <w:szCs w:val="24"/>
        </w:rPr>
        <w:t>F</w:t>
      </w:r>
      <w:r w:rsidRPr="00067023">
        <w:rPr>
          <w:rFonts w:cstheme="minorHAnsi"/>
          <w:sz w:val="24"/>
          <w:szCs w:val="24"/>
        </w:rPr>
        <w:t xml:space="preserve">irst </w:t>
      </w:r>
      <w:r w:rsidR="001F084B" w:rsidRPr="00067023">
        <w:rPr>
          <w:rFonts w:cstheme="minorHAnsi"/>
          <w:sz w:val="24"/>
          <w:szCs w:val="24"/>
        </w:rPr>
        <w:t>A</w:t>
      </w:r>
      <w:r w:rsidRPr="00067023">
        <w:rPr>
          <w:rFonts w:cstheme="minorHAnsi"/>
          <w:sz w:val="24"/>
          <w:szCs w:val="24"/>
        </w:rPr>
        <w:t>ider</w:t>
      </w:r>
      <w:r w:rsidR="001F084B" w:rsidRPr="00067023">
        <w:rPr>
          <w:rFonts w:cstheme="minorHAnsi"/>
          <w:sz w:val="24"/>
          <w:szCs w:val="24"/>
        </w:rPr>
        <w:t>s are</w:t>
      </w:r>
      <w:r w:rsidRPr="00067023">
        <w:rPr>
          <w:rFonts w:cstheme="minorHAnsi"/>
          <w:sz w:val="24"/>
          <w:szCs w:val="24"/>
        </w:rPr>
        <w:t xml:space="preserve"> and where to find them</w:t>
      </w:r>
      <w:r w:rsidR="001F084B" w:rsidRPr="00067023">
        <w:rPr>
          <w:rFonts w:cstheme="minorHAnsi"/>
          <w:sz w:val="24"/>
          <w:szCs w:val="24"/>
        </w:rPr>
        <w:t>.</w:t>
      </w:r>
    </w:p>
    <w:p w14:paraId="7EC4C8E7" w14:textId="5CB108C6" w:rsidR="003450DB" w:rsidRPr="00067023" w:rsidRDefault="001F084B" w:rsidP="003450DB">
      <w:pPr>
        <w:pStyle w:val="ListParagraph"/>
        <w:numPr>
          <w:ilvl w:val="1"/>
          <w:numId w:val="38"/>
        </w:numPr>
        <w:spacing w:after="0" w:line="240" w:lineRule="auto"/>
        <w:ind w:left="709" w:hanging="709"/>
        <w:rPr>
          <w:rFonts w:cstheme="minorHAnsi"/>
          <w:sz w:val="24"/>
          <w:szCs w:val="24"/>
        </w:rPr>
      </w:pPr>
      <w:r w:rsidRPr="00067023">
        <w:rPr>
          <w:rFonts w:cstheme="minorHAnsi"/>
          <w:sz w:val="24"/>
          <w:szCs w:val="24"/>
        </w:rPr>
        <w:t>Following new staff completing their Probationary period, we ensure that all permanent members of staff are qualified Paediatric First Aiders and all renew their qualifications when required.</w:t>
      </w:r>
    </w:p>
    <w:p w14:paraId="1CABD06F" w14:textId="12085EE1" w:rsidR="001F084B" w:rsidRPr="00067023" w:rsidRDefault="001F084B" w:rsidP="003450DB">
      <w:pPr>
        <w:pStyle w:val="ListParagraph"/>
        <w:numPr>
          <w:ilvl w:val="1"/>
          <w:numId w:val="38"/>
        </w:numPr>
        <w:spacing w:after="0" w:line="240" w:lineRule="auto"/>
        <w:ind w:left="709" w:hanging="709"/>
        <w:rPr>
          <w:rFonts w:cstheme="minorHAnsi"/>
          <w:sz w:val="24"/>
          <w:szCs w:val="24"/>
        </w:rPr>
      </w:pPr>
      <w:r w:rsidRPr="00067023">
        <w:rPr>
          <w:rFonts w:cstheme="minorHAnsi"/>
          <w:sz w:val="24"/>
          <w:szCs w:val="24"/>
        </w:rPr>
        <w:t>The Paediatric First Aiders are in the immediate vicinity of children during eating times, all staff supervising or providing food are familiar with Paediatric First Aid advice for children who are choking.</w:t>
      </w:r>
    </w:p>
    <w:p w14:paraId="771046D7" w14:textId="77777777" w:rsidR="007714C4" w:rsidRPr="00067023" w:rsidRDefault="007714C4" w:rsidP="007714C4">
      <w:pPr>
        <w:spacing w:after="0" w:line="240" w:lineRule="auto"/>
        <w:rPr>
          <w:rFonts w:eastAsia="Malgun Gothic Semilight" w:cstheme="minorHAnsi"/>
          <w:sz w:val="24"/>
          <w:szCs w:val="24"/>
        </w:rPr>
      </w:pPr>
    </w:p>
    <w:p w14:paraId="19BDFE46" w14:textId="3643AFEB" w:rsidR="007714C4" w:rsidRPr="00067023" w:rsidRDefault="007714C4" w:rsidP="007714C4">
      <w:pPr>
        <w:spacing w:after="0" w:line="240" w:lineRule="auto"/>
        <w:rPr>
          <w:rFonts w:eastAsia="Malgun Gothic Semilight" w:cstheme="minorHAnsi"/>
          <w:b/>
          <w:bCs/>
          <w:sz w:val="24"/>
          <w:szCs w:val="24"/>
        </w:rPr>
      </w:pPr>
      <w:r w:rsidRPr="00067023">
        <w:rPr>
          <w:rFonts w:cstheme="minorHAnsi"/>
          <w:b/>
          <w:bCs/>
          <w:sz w:val="24"/>
          <w:szCs w:val="24"/>
        </w:rPr>
        <w:t xml:space="preserve">Recording and </w:t>
      </w:r>
      <w:r w:rsidR="00067023">
        <w:rPr>
          <w:rFonts w:cstheme="minorHAnsi"/>
          <w:b/>
          <w:bCs/>
          <w:sz w:val="24"/>
          <w:szCs w:val="24"/>
        </w:rPr>
        <w:t>l</w:t>
      </w:r>
      <w:r w:rsidRPr="00067023">
        <w:rPr>
          <w:rFonts w:cstheme="minorHAnsi"/>
          <w:b/>
          <w:bCs/>
          <w:sz w:val="24"/>
          <w:szCs w:val="24"/>
        </w:rPr>
        <w:t xml:space="preserve">earning </w:t>
      </w:r>
      <w:r w:rsidR="00067023">
        <w:rPr>
          <w:rFonts w:cstheme="minorHAnsi"/>
          <w:b/>
          <w:bCs/>
          <w:sz w:val="24"/>
          <w:szCs w:val="24"/>
        </w:rPr>
        <w:t>f</w:t>
      </w:r>
      <w:r w:rsidRPr="00067023">
        <w:rPr>
          <w:rFonts w:cstheme="minorHAnsi"/>
          <w:b/>
          <w:bCs/>
          <w:sz w:val="24"/>
          <w:szCs w:val="24"/>
        </w:rPr>
        <w:t xml:space="preserve">rom </w:t>
      </w:r>
      <w:r w:rsidR="00067023">
        <w:rPr>
          <w:rFonts w:cstheme="minorHAnsi"/>
          <w:b/>
          <w:bCs/>
          <w:sz w:val="24"/>
          <w:szCs w:val="24"/>
        </w:rPr>
        <w:t>i</w:t>
      </w:r>
      <w:r w:rsidRPr="00067023">
        <w:rPr>
          <w:rFonts w:cstheme="minorHAnsi"/>
          <w:b/>
          <w:bCs/>
          <w:sz w:val="24"/>
          <w:szCs w:val="24"/>
        </w:rPr>
        <w:t>ncidents:</w:t>
      </w:r>
    </w:p>
    <w:p w14:paraId="62C4590D" w14:textId="77777777" w:rsidR="007714C4" w:rsidRPr="00067023" w:rsidRDefault="007714C4" w:rsidP="007714C4">
      <w:pPr>
        <w:pStyle w:val="ListParagraph"/>
        <w:spacing w:after="0" w:line="240" w:lineRule="auto"/>
        <w:ind w:left="142"/>
        <w:rPr>
          <w:rFonts w:eastAsia="Malgun Gothic Semilight" w:cstheme="minorHAnsi"/>
          <w:sz w:val="24"/>
          <w:szCs w:val="24"/>
        </w:rPr>
      </w:pPr>
    </w:p>
    <w:p w14:paraId="69C7D03E" w14:textId="77777777" w:rsidR="007714C4" w:rsidRPr="00067023" w:rsidRDefault="007714C4" w:rsidP="00B90511">
      <w:pPr>
        <w:spacing w:after="0" w:line="240" w:lineRule="auto"/>
        <w:rPr>
          <w:rFonts w:cstheme="minorHAnsi"/>
          <w:sz w:val="24"/>
          <w:szCs w:val="24"/>
        </w:rPr>
      </w:pPr>
      <w:r w:rsidRPr="00067023">
        <w:rPr>
          <w:rFonts w:cstheme="minorHAnsi"/>
          <w:sz w:val="24"/>
          <w:szCs w:val="24"/>
        </w:rPr>
        <w:t xml:space="preserve">Whenever a child experiences an actual or potential choking incident this is recorded in the incident log and parents/carers are made aware, as per normal practice for other incidents/ injuries and proportionately to the severity of the incident. </w:t>
      </w:r>
    </w:p>
    <w:p w14:paraId="4EEE0E4D" w14:textId="77777777" w:rsidR="007714C4" w:rsidRPr="00067023" w:rsidRDefault="007714C4" w:rsidP="00B90511">
      <w:pPr>
        <w:spacing w:after="0" w:line="240" w:lineRule="auto"/>
        <w:rPr>
          <w:rFonts w:cstheme="minorHAnsi"/>
          <w:sz w:val="24"/>
          <w:szCs w:val="24"/>
        </w:rPr>
      </w:pPr>
    </w:p>
    <w:p w14:paraId="03D6CA87" w14:textId="77777777" w:rsidR="007714C4" w:rsidRPr="00067023" w:rsidRDefault="007714C4" w:rsidP="00B90511">
      <w:pPr>
        <w:spacing w:after="0" w:line="240" w:lineRule="auto"/>
        <w:rPr>
          <w:rFonts w:cstheme="minorHAnsi"/>
          <w:sz w:val="24"/>
          <w:szCs w:val="24"/>
        </w:rPr>
      </w:pPr>
      <w:r w:rsidRPr="00067023">
        <w:rPr>
          <w:rFonts w:cstheme="minorHAnsi"/>
          <w:sz w:val="24"/>
          <w:szCs w:val="24"/>
        </w:rPr>
        <w:t>Details such as where and how the child choked, what the outcome was, and what steps or lessons learned will be acted upon to minimise the risk of a similar incident happening again in future.</w:t>
      </w:r>
    </w:p>
    <w:p w14:paraId="25125CEC" w14:textId="77777777" w:rsidR="007714C4" w:rsidRPr="00067023" w:rsidRDefault="007714C4" w:rsidP="00B90511">
      <w:pPr>
        <w:spacing w:after="0" w:line="240" w:lineRule="auto"/>
        <w:rPr>
          <w:rFonts w:cstheme="minorHAnsi"/>
          <w:sz w:val="24"/>
          <w:szCs w:val="24"/>
        </w:rPr>
      </w:pPr>
    </w:p>
    <w:p w14:paraId="03B648B0" w14:textId="06A41719" w:rsidR="002C2526" w:rsidRPr="00067023" w:rsidRDefault="007714C4" w:rsidP="00B90511">
      <w:pPr>
        <w:spacing w:after="0" w:line="240" w:lineRule="auto"/>
        <w:rPr>
          <w:rFonts w:cstheme="minorHAnsi"/>
          <w:sz w:val="24"/>
          <w:szCs w:val="24"/>
        </w:rPr>
      </w:pPr>
      <w:r w:rsidRPr="00067023">
        <w:rPr>
          <w:rFonts w:cstheme="minorHAnsi"/>
          <w:sz w:val="24"/>
          <w:szCs w:val="24"/>
        </w:rPr>
        <w:t>In</w:t>
      </w:r>
      <w:r w:rsidR="008D0FBA" w:rsidRPr="00067023">
        <w:rPr>
          <w:rFonts w:cstheme="minorHAnsi"/>
          <w:sz w:val="24"/>
          <w:szCs w:val="24"/>
        </w:rPr>
        <w:t>cid</w:t>
      </w:r>
      <w:r w:rsidRPr="00067023">
        <w:rPr>
          <w:rFonts w:cstheme="minorHAnsi"/>
          <w:sz w:val="24"/>
          <w:szCs w:val="24"/>
        </w:rPr>
        <w:t>ent logs are reviewed periodically to identify if there are trends or common features of incidents that could be addressed to reduce the risk of choking.</w:t>
      </w:r>
    </w:p>
    <w:p w14:paraId="5B89BF8F" w14:textId="77777777" w:rsidR="008D0FBA" w:rsidRPr="00067023" w:rsidRDefault="008D0FBA" w:rsidP="00B90511">
      <w:pPr>
        <w:spacing w:after="0" w:line="240" w:lineRule="auto"/>
        <w:rPr>
          <w:rFonts w:cstheme="minorHAnsi"/>
          <w:sz w:val="24"/>
          <w:szCs w:val="24"/>
        </w:rPr>
      </w:pPr>
    </w:p>
    <w:p w14:paraId="6878A279" w14:textId="77777777" w:rsidR="008D0FBA" w:rsidRPr="00067023" w:rsidRDefault="008D0FBA" w:rsidP="00B90511">
      <w:pPr>
        <w:spacing w:after="0" w:line="240" w:lineRule="auto"/>
        <w:rPr>
          <w:rFonts w:cstheme="minorHAnsi"/>
          <w:sz w:val="24"/>
          <w:szCs w:val="24"/>
        </w:rPr>
      </w:pPr>
    </w:p>
    <w:p w14:paraId="19A6D8CF" w14:textId="35503E81" w:rsidR="00DD2F28" w:rsidRPr="00067023" w:rsidRDefault="00067023" w:rsidP="00B90511">
      <w:pPr>
        <w:spacing w:after="0" w:line="240" w:lineRule="auto"/>
        <w:rPr>
          <w:rFonts w:eastAsia="Malgun Gothic Semilight" w:cstheme="minorHAnsi"/>
          <w:b/>
          <w:bCs/>
          <w:sz w:val="24"/>
          <w:szCs w:val="24"/>
          <w:u w:val="single"/>
        </w:rPr>
      </w:pPr>
      <w:r>
        <w:rPr>
          <w:rFonts w:eastAsia="Malgun Gothic Semilight" w:cstheme="minorHAnsi"/>
          <w:b/>
          <w:bCs/>
          <w:sz w:val="24"/>
          <w:szCs w:val="24"/>
          <w:u w:val="single"/>
        </w:rPr>
        <w:t>Safeguarding and snack times/</w:t>
      </w:r>
      <w:r w:rsidR="00B410EA">
        <w:rPr>
          <w:rFonts w:eastAsia="Malgun Gothic Semilight" w:cstheme="minorHAnsi"/>
          <w:b/>
          <w:bCs/>
          <w:sz w:val="24"/>
          <w:szCs w:val="24"/>
          <w:u w:val="single"/>
        </w:rPr>
        <w:t>mealtimes</w:t>
      </w:r>
    </w:p>
    <w:p w14:paraId="09E276A2" w14:textId="77777777" w:rsidR="008D0FBA" w:rsidRPr="00067023" w:rsidRDefault="008D0FBA" w:rsidP="00B90511">
      <w:pPr>
        <w:spacing w:after="0" w:line="240" w:lineRule="auto"/>
        <w:rPr>
          <w:rFonts w:eastAsia="Malgun Gothic Semilight" w:cstheme="minorHAnsi"/>
          <w:b/>
          <w:bCs/>
          <w:sz w:val="24"/>
          <w:szCs w:val="24"/>
          <w:u w:val="single"/>
        </w:rPr>
      </w:pPr>
    </w:p>
    <w:p w14:paraId="71492EEE" w14:textId="3852F820" w:rsidR="008D0FBA" w:rsidRPr="00067023" w:rsidRDefault="008D0FBA" w:rsidP="00B90511">
      <w:pPr>
        <w:spacing w:after="0" w:line="240" w:lineRule="auto"/>
        <w:rPr>
          <w:rFonts w:eastAsia="Malgun Gothic Semilight" w:cstheme="minorHAnsi"/>
          <w:b/>
          <w:bCs/>
          <w:sz w:val="24"/>
          <w:szCs w:val="24"/>
        </w:rPr>
      </w:pPr>
      <w:r w:rsidRPr="00067023">
        <w:rPr>
          <w:rFonts w:cstheme="minorHAnsi"/>
          <w:sz w:val="24"/>
          <w:szCs w:val="24"/>
        </w:rPr>
        <w:t>Ensuring that eating times and spaces in settings are designed with safety in mind can reduce the risk of serious harm through choking whilst eating.</w:t>
      </w:r>
    </w:p>
    <w:p w14:paraId="0ED632BF" w14:textId="77777777" w:rsidR="00DD2F28" w:rsidRPr="00067023" w:rsidRDefault="00DD2F28" w:rsidP="00B90511">
      <w:pPr>
        <w:spacing w:after="0" w:line="240" w:lineRule="auto"/>
        <w:rPr>
          <w:rFonts w:eastAsia="Malgun Gothic Semilight" w:cstheme="minorHAnsi"/>
          <w:b/>
          <w:bCs/>
          <w:sz w:val="24"/>
          <w:szCs w:val="24"/>
        </w:rPr>
      </w:pPr>
    </w:p>
    <w:p w14:paraId="6B7DD7CA" w14:textId="77777777" w:rsidR="008D0FBA" w:rsidRPr="00067023" w:rsidRDefault="008D0FBA" w:rsidP="00B90511">
      <w:pPr>
        <w:spacing w:after="0" w:line="240" w:lineRule="auto"/>
        <w:rPr>
          <w:rFonts w:cstheme="minorHAnsi"/>
          <w:b/>
          <w:bCs/>
          <w:sz w:val="24"/>
          <w:szCs w:val="24"/>
        </w:rPr>
      </w:pPr>
      <w:r w:rsidRPr="00067023">
        <w:rPr>
          <w:rFonts w:cstheme="minorHAnsi"/>
          <w:b/>
          <w:bCs/>
          <w:sz w:val="24"/>
          <w:szCs w:val="24"/>
        </w:rPr>
        <w:t>Eating Environment:</w:t>
      </w:r>
    </w:p>
    <w:p w14:paraId="1B7A197D" w14:textId="77777777" w:rsidR="008D0FBA" w:rsidRPr="00067023" w:rsidRDefault="008D0FBA" w:rsidP="00B90511">
      <w:pPr>
        <w:spacing w:after="0" w:line="240" w:lineRule="auto"/>
        <w:rPr>
          <w:rFonts w:cstheme="minorHAnsi"/>
        </w:rPr>
      </w:pPr>
    </w:p>
    <w:p w14:paraId="01ECF4C6" w14:textId="201FBAB1" w:rsidR="008D0FBA" w:rsidRPr="00067023" w:rsidRDefault="008D0FBA" w:rsidP="00B90511">
      <w:pPr>
        <w:spacing w:after="0" w:line="240" w:lineRule="auto"/>
        <w:rPr>
          <w:rFonts w:cstheme="minorHAnsi"/>
          <w:sz w:val="24"/>
          <w:szCs w:val="24"/>
        </w:rPr>
      </w:pPr>
      <w:r w:rsidRPr="00067023">
        <w:rPr>
          <w:rFonts w:cstheme="minorHAnsi"/>
          <w:sz w:val="24"/>
          <w:szCs w:val="24"/>
        </w:rPr>
        <w:lastRenderedPageBreak/>
        <w:t xml:space="preserve">Children at </w:t>
      </w:r>
      <w:r w:rsidR="00067023">
        <w:rPr>
          <w:rFonts w:cstheme="minorHAnsi"/>
          <w:sz w:val="24"/>
          <w:szCs w:val="24"/>
        </w:rPr>
        <w:t>Jenny Wren Nursery</w:t>
      </w:r>
      <w:r w:rsidRPr="00067023">
        <w:rPr>
          <w:rFonts w:cstheme="minorHAnsi"/>
          <w:sz w:val="24"/>
          <w:szCs w:val="24"/>
        </w:rPr>
        <w:t xml:space="preserve"> are always seated in an appropriately sized low chair while eating. During snack time a designated eating space at a table is provided where distractions are minimised. At lunchtime all children are sat at a table with a small group of peers and one member of staff per table.</w:t>
      </w:r>
    </w:p>
    <w:p w14:paraId="41F5C807" w14:textId="77777777" w:rsidR="008D0FBA" w:rsidRPr="00067023" w:rsidRDefault="008D0FBA" w:rsidP="00B90511">
      <w:pPr>
        <w:spacing w:after="0" w:line="240" w:lineRule="auto"/>
        <w:rPr>
          <w:rFonts w:cstheme="minorHAnsi"/>
          <w:sz w:val="24"/>
          <w:szCs w:val="24"/>
        </w:rPr>
      </w:pPr>
    </w:p>
    <w:p w14:paraId="7CD15459" w14:textId="37BFA733" w:rsidR="008D0FBA" w:rsidRPr="00067023" w:rsidRDefault="008D0FBA" w:rsidP="00B90511">
      <w:pPr>
        <w:spacing w:after="0" w:line="240" w:lineRule="auto"/>
        <w:rPr>
          <w:rFonts w:cstheme="minorHAnsi"/>
          <w:sz w:val="24"/>
          <w:szCs w:val="24"/>
        </w:rPr>
      </w:pPr>
      <w:r w:rsidRPr="00067023">
        <w:rPr>
          <w:rFonts w:cstheme="minorHAnsi"/>
          <w:sz w:val="24"/>
          <w:szCs w:val="24"/>
        </w:rPr>
        <w:t xml:space="preserve">Children at </w:t>
      </w:r>
      <w:r w:rsidR="00067023">
        <w:rPr>
          <w:rFonts w:cstheme="minorHAnsi"/>
          <w:sz w:val="24"/>
          <w:szCs w:val="24"/>
        </w:rPr>
        <w:t>Jenny Wren Nursery</w:t>
      </w:r>
      <w:r w:rsidRPr="00067023">
        <w:rPr>
          <w:rFonts w:cstheme="minorHAnsi"/>
          <w:sz w:val="24"/>
          <w:szCs w:val="24"/>
        </w:rPr>
        <w:t xml:space="preserve"> are never be left alone while they are eating and are closely </w:t>
      </w:r>
      <w:proofErr w:type="gramStart"/>
      <w:r w:rsidRPr="00067023">
        <w:rPr>
          <w:rFonts w:cstheme="minorHAnsi"/>
          <w:sz w:val="24"/>
          <w:szCs w:val="24"/>
        </w:rPr>
        <w:t>supervised at all times</w:t>
      </w:r>
      <w:proofErr w:type="gramEnd"/>
      <w:r w:rsidRPr="00067023">
        <w:rPr>
          <w:rFonts w:cstheme="minorHAnsi"/>
          <w:sz w:val="24"/>
          <w:szCs w:val="24"/>
        </w:rPr>
        <w:t>. Staffing arrangements always meet the needs of all children and ensure their safety.</w:t>
      </w:r>
    </w:p>
    <w:p w14:paraId="13798FA8" w14:textId="77777777" w:rsidR="008D0FBA" w:rsidRPr="00067023" w:rsidRDefault="008D0FBA" w:rsidP="00B90511">
      <w:pPr>
        <w:spacing w:after="0" w:line="240" w:lineRule="auto"/>
        <w:rPr>
          <w:rFonts w:cstheme="minorHAnsi"/>
          <w:sz w:val="24"/>
          <w:szCs w:val="24"/>
        </w:rPr>
      </w:pPr>
    </w:p>
    <w:p w14:paraId="18881865" w14:textId="2DC1F32E" w:rsidR="008D0FBA" w:rsidRPr="00067023" w:rsidRDefault="008D0FBA" w:rsidP="00B90511">
      <w:pPr>
        <w:spacing w:after="0" w:line="240" w:lineRule="auto"/>
        <w:rPr>
          <w:rFonts w:cstheme="minorHAnsi"/>
          <w:sz w:val="24"/>
          <w:szCs w:val="24"/>
        </w:rPr>
      </w:pPr>
      <w:r w:rsidRPr="00067023">
        <w:rPr>
          <w:rFonts w:cstheme="minorHAnsi"/>
          <w:sz w:val="24"/>
          <w:szCs w:val="24"/>
        </w:rPr>
        <w:t xml:space="preserve">Children are closely </w:t>
      </w:r>
      <w:proofErr w:type="gramStart"/>
      <w:r w:rsidRPr="00067023">
        <w:rPr>
          <w:rFonts w:cstheme="minorHAnsi"/>
          <w:sz w:val="24"/>
          <w:szCs w:val="24"/>
        </w:rPr>
        <w:t>supervised at all times</w:t>
      </w:r>
      <w:proofErr w:type="gramEnd"/>
      <w:r w:rsidRPr="00067023">
        <w:rPr>
          <w:rFonts w:cstheme="minorHAnsi"/>
          <w:sz w:val="24"/>
          <w:szCs w:val="24"/>
        </w:rPr>
        <w:t xml:space="preserve">, including whilst eating. With both DSLs and Paediatric First Aiders </w:t>
      </w:r>
      <w:proofErr w:type="gramStart"/>
      <w:r w:rsidRPr="00067023">
        <w:rPr>
          <w:rFonts w:cstheme="minorHAnsi"/>
          <w:sz w:val="24"/>
          <w:szCs w:val="24"/>
        </w:rPr>
        <w:t>present at all times</w:t>
      </w:r>
      <w:proofErr w:type="gramEnd"/>
      <w:r w:rsidRPr="00067023">
        <w:rPr>
          <w:rFonts w:cstheme="minorHAnsi"/>
          <w:sz w:val="24"/>
          <w:szCs w:val="24"/>
        </w:rPr>
        <w:t>.</w:t>
      </w:r>
    </w:p>
    <w:p w14:paraId="3DCE3388" w14:textId="77777777" w:rsidR="008D0FBA" w:rsidRPr="00067023" w:rsidRDefault="008D0FBA" w:rsidP="00B90511">
      <w:pPr>
        <w:spacing w:after="0" w:line="240" w:lineRule="auto"/>
        <w:rPr>
          <w:rFonts w:cstheme="minorHAnsi"/>
          <w:sz w:val="24"/>
          <w:szCs w:val="24"/>
        </w:rPr>
      </w:pPr>
    </w:p>
    <w:p w14:paraId="783980B7" w14:textId="77777777" w:rsidR="008D0FBA" w:rsidRPr="00067023" w:rsidRDefault="008D0FBA" w:rsidP="00B90511">
      <w:pPr>
        <w:spacing w:after="0" w:line="240" w:lineRule="auto"/>
        <w:rPr>
          <w:rFonts w:eastAsia="Malgun Gothic Semilight" w:cstheme="minorHAnsi"/>
          <w:b/>
          <w:bCs/>
          <w:sz w:val="24"/>
          <w:szCs w:val="24"/>
        </w:rPr>
      </w:pPr>
    </w:p>
    <w:p w14:paraId="7B5838C8" w14:textId="07B4BE82" w:rsidR="008D0FBA" w:rsidRPr="00067023" w:rsidRDefault="008D0FBA" w:rsidP="00B90511">
      <w:pPr>
        <w:spacing w:after="0" w:line="240" w:lineRule="auto"/>
        <w:rPr>
          <w:rFonts w:cstheme="minorHAnsi"/>
          <w:b/>
          <w:bCs/>
          <w:sz w:val="24"/>
          <w:szCs w:val="24"/>
          <w:u w:val="single"/>
        </w:rPr>
      </w:pPr>
      <w:r w:rsidRPr="00067023">
        <w:rPr>
          <w:rFonts w:cstheme="minorHAnsi"/>
          <w:b/>
          <w:bCs/>
          <w:sz w:val="24"/>
          <w:szCs w:val="24"/>
          <w:u w:val="single"/>
        </w:rPr>
        <w:t>Responding to Choking:</w:t>
      </w:r>
    </w:p>
    <w:p w14:paraId="1DB71F45" w14:textId="77777777" w:rsidR="008D0FBA" w:rsidRPr="00067023" w:rsidRDefault="008D0FBA" w:rsidP="00B90511">
      <w:pPr>
        <w:spacing w:after="0" w:line="240" w:lineRule="auto"/>
        <w:rPr>
          <w:rFonts w:cstheme="minorHAnsi"/>
          <w:sz w:val="24"/>
          <w:szCs w:val="24"/>
        </w:rPr>
      </w:pPr>
    </w:p>
    <w:p w14:paraId="7A9FF05C" w14:textId="78A1E9A6" w:rsidR="008D0FBA" w:rsidRPr="00067023" w:rsidRDefault="008D0FBA" w:rsidP="00B90511">
      <w:pPr>
        <w:spacing w:after="0" w:line="240" w:lineRule="auto"/>
        <w:rPr>
          <w:rFonts w:cstheme="minorHAnsi"/>
          <w:sz w:val="24"/>
          <w:szCs w:val="24"/>
        </w:rPr>
      </w:pPr>
      <w:r w:rsidRPr="00067023">
        <w:rPr>
          <w:rFonts w:cstheme="minorHAnsi"/>
          <w:sz w:val="24"/>
          <w:szCs w:val="24"/>
        </w:rPr>
        <w:t xml:space="preserve">Preparing for the possibility of a child choking may ensure staff are ready to respond should it occur. Despite preventative measures, it is still possible for children to choke, and staff who are equipped to respond are most likely to be able to intervene safely and effect a positive resolution. Hence why at </w:t>
      </w:r>
      <w:r w:rsidR="00067023">
        <w:rPr>
          <w:rFonts w:cstheme="minorHAnsi"/>
          <w:sz w:val="24"/>
          <w:szCs w:val="24"/>
        </w:rPr>
        <w:t>Jenny Wren Nursery</w:t>
      </w:r>
      <w:r w:rsidRPr="00067023">
        <w:rPr>
          <w:rFonts w:cstheme="minorHAnsi"/>
          <w:sz w:val="24"/>
          <w:szCs w:val="24"/>
        </w:rPr>
        <w:t xml:space="preserve"> we ensure all permanent members of staff are trained in Paediatric First Aid.</w:t>
      </w:r>
    </w:p>
    <w:p w14:paraId="576E1868" w14:textId="77777777" w:rsidR="008D0FBA" w:rsidRPr="00067023" w:rsidRDefault="008D0FBA" w:rsidP="00B90511">
      <w:pPr>
        <w:spacing w:after="0" w:line="240" w:lineRule="auto"/>
        <w:rPr>
          <w:rFonts w:cstheme="minorHAnsi"/>
          <w:sz w:val="24"/>
          <w:szCs w:val="24"/>
        </w:rPr>
      </w:pPr>
    </w:p>
    <w:p w14:paraId="0D9FDF2B" w14:textId="77777777" w:rsidR="00A44724" w:rsidRPr="00067023" w:rsidRDefault="008D0FBA" w:rsidP="00B90511">
      <w:pPr>
        <w:spacing w:after="0" w:line="240" w:lineRule="auto"/>
        <w:rPr>
          <w:rFonts w:cstheme="minorHAnsi"/>
          <w:sz w:val="24"/>
          <w:szCs w:val="24"/>
        </w:rPr>
      </w:pPr>
      <w:r w:rsidRPr="00067023">
        <w:rPr>
          <w:rFonts w:cstheme="minorHAnsi"/>
          <w:sz w:val="24"/>
          <w:szCs w:val="24"/>
        </w:rPr>
        <w:t xml:space="preserve">First Aid boxes are easily accessible within the main room and kitchen, with appropriate content for use with children. All staff know where these are kept and </w:t>
      </w:r>
      <w:r w:rsidR="00A44724" w:rsidRPr="00067023">
        <w:rPr>
          <w:rFonts w:cstheme="minorHAnsi"/>
          <w:sz w:val="24"/>
          <w:szCs w:val="24"/>
        </w:rPr>
        <w:t xml:space="preserve">all </w:t>
      </w:r>
      <w:r w:rsidRPr="00067023">
        <w:rPr>
          <w:rFonts w:cstheme="minorHAnsi"/>
          <w:sz w:val="24"/>
          <w:szCs w:val="24"/>
        </w:rPr>
        <w:t>relevant staff are competent in the use of the</w:t>
      </w:r>
      <w:r w:rsidR="00A44724" w:rsidRPr="00067023">
        <w:rPr>
          <w:rFonts w:cstheme="minorHAnsi"/>
          <w:sz w:val="24"/>
          <w:szCs w:val="24"/>
        </w:rPr>
        <w:t xml:space="preserve"> contained</w:t>
      </w:r>
      <w:r w:rsidRPr="00067023">
        <w:rPr>
          <w:rFonts w:cstheme="minorHAnsi"/>
          <w:sz w:val="24"/>
          <w:szCs w:val="24"/>
        </w:rPr>
        <w:t xml:space="preserve"> equipment.</w:t>
      </w:r>
    </w:p>
    <w:p w14:paraId="654174E2" w14:textId="77777777" w:rsidR="00A44724" w:rsidRPr="00067023" w:rsidRDefault="00A44724" w:rsidP="00B90511">
      <w:pPr>
        <w:spacing w:after="0" w:line="240" w:lineRule="auto"/>
        <w:rPr>
          <w:rFonts w:cstheme="minorHAnsi"/>
          <w:sz w:val="24"/>
          <w:szCs w:val="24"/>
        </w:rPr>
      </w:pPr>
    </w:p>
    <w:p w14:paraId="31BDA635" w14:textId="4EEAA721" w:rsidR="00A44724" w:rsidRPr="00067023" w:rsidRDefault="00A44724" w:rsidP="00B90511">
      <w:pPr>
        <w:spacing w:after="0" w:line="240" w:lineRule="auto"/>
        <w:rPr>
          <w:rFonts w:cstheme="minorHAnsi"/>
          <w:sz w:val="24"/>
          <w:szCs w:val="24"/>
        </w:rPr>
      </w:pPr>
      <w:r w:rsidRPr="00067023">
        <w:rPr>
          <w:rFonts w:cstheme="minorHAnsi"/>
          <w:sz w:val="24"/>
          <w:szCs w:val="24"/>
        </w:rPr>
        <w:t xml:space="preserve">Contents of our First Aid </w:t>
      </w:r>
      <w:r w:rsidR="008D0FBA" w:rsidRPr="00067023">
        <w:rPr>
          <w:rFonts w:cstheme="minorHAnsi"/>
          <w:sz w:val="24"/>
          <w:szCs w:val="24"/>
        </w:rPr>
        <w:t xml:space="preserve">are checked </w:t>
      </w:r>
      <w:r w:rsidR="00BA5262">
        <w:rPr>
          <w:rFonts w:cstheme="minorHAnsi"/>
          <w:sz w:val="24"/>
          <w:szCs w:val="24"/>
        </w:rPr>
        <w:t>weekly</w:t>
      </w:r>
      <w:r w:rsidR="008D0FBA" w:rsidRPr="00067023">
        <w:rPr>
          <w:rFonts w:cstheme="minorHAnsi"/>
          <w:sz w:val="24"/>
          <w:szCs w:val="24"/>
        </w:rPr>
        <w:t xml:space="preserve"> to ensure used or out-of-date items are replaced.</w:t>
      </w:r>
    </w:p>
    <w:p w14:paraId="722FEB28" w14:textId="77777777" w:rsidR="00A44724" w:rsidRPr="00067023" w:rsidRDefault="00A44724" w:rsidP="00B90511">
      <w:pPr>
        <w:spacing w:after="0" w:line="240" w:lineRule="auto"/>
        <w:rPr>
          <w:rFonts w:cstheme="minorHAnsi"/>
          <w:sz w:val="24"/>
          <w:szCs w:val="24"/>
        </w:rPr>
      </w:pPr>
    </w:p>
    <w:p w14:paraId="439F4946" w14:textId="6473458C" w:rsidR="00DD2F28" w:rsidRPr="00067023" w:rsidRDefault="00A44724" w:rsidP="00B90511">
      <w:pPr>
        <w:spacing w:after="0" w:line="240" w:lineRule="auto"/>
        <w:rPr>
          <w:rFonts w:eastAsia="Malgun Gothic Semilight" w:cstheme="minorHAnsi"/>
          <w:sz w:val="24"/>
          <w:szCs w:val="24"/>
        </w:rPr>
      </w:pPr>
      <w:r w:rsidRPr="00067023">
        <w:rPr>
          <w:rFonts w:cstheme="minorHAnsi"/>
          <w:sz w:val="24"/>
          <w:szCs w:val="24"/>
        </w:rPr>
        <w:t>C</w:t>
      </w:r>
      <w:r w:rsidR="008D0FBA" w:rsidRPr="00067023">
        <w:rPr>
          <w:rFonts w:cstheme="minorHAnsi"/>
          <w:sz w:val="24"/>
          <w:szCs w:val="24"/>
        </w:rPr>
        <w:t>lear emergency procedures</w:t>
      </w:r>
      <w:r w:rsidRPr="00067023">
        <w:rPr>
          <w:rFonts w:cstheme="minorHAnsi"/>
          <w:sz w:val="24"/>
          <w:szCs w:val="24"/>
        </w:rPr>
        <w:t xml:space="preserve"> and protocols are in place</w:t>
      </w:r>
      <w:r w:rsidR="008D0FBA" w:rsidRPr="00067023">
        <w:rPr>
          <w:rFonts w:cstheme="minorHAnsi"/>
          <w:sz w:val="24"/>
          <w:szCs w:val="24"/>
        </w:rPr>
        <w:t xml:space="preserve"> for administering first aid and for calling emergency services</w:t>
      </w:r>
      <w:r w:rsidRPr="00067023">
        <w:rPr>
          <w:rFonts w:cstheme="minorHAnsi"/>
          <w:sz w:val="24"/>
          <w:szCs w:val="24"/>
        </w:rPr>
        <w:t xml:space="preserve"> if required</w:t>
      </w:r>
      <w:r w:rsidR="008D0FBA" w:rsidRPr="00067023">
        <w:rPr>
          <w:rFonts w:cstheme="minorHAnsi"/>
          <w:sz w:val="24"/>
          <w:szCs w:val="24"/>
        </w:rPr>
        <w:t>.</w:t>
      </w:r>
    </w:p>
    <w:p w14:paraId="154EC13A" w14:textId="77777777" w:rsidR="002C2526" w:rsidRPr="00067023" w:rsidRDefault="002C2526" w:rsidP="00B90511">
      <w:pPr>
        <w:spacing w:after="0" w:line="240" w:lineRule="auto"/>
        <w:rPr>
          <w:rFonts w:eastAsia="Malgun Gothic Semilight" w:cstheme="minorHAnsi"/>
          <w:sz w:val="24"/>
          <w:szCs w:val="24"/>
        </w:rPr>
      </w:pPr>
    </w:p>
    <w:p w14:paraId="6DC17709" w14:textId="77777777" w:rsidR="00B90511" w:rsidRPr="00067023" w:rsidRDefault="00B90511" w:rsidP="00B90511">
      <w:pPr>
        <w:spacing w:after="0" w:line="240" w:lineRule="auto"/>
        <w:rPr>
          <w:rFonts w:eastAsia="Malgun Gothic Semilight" w:cstheme="minorHAnsi"/>
          <w:sz w:val="24"/>
          <w:szCs w:val="24"/>
        </w:rPr>
      </w:pPr>
    </w:p>
    <w:p w14:paraId="3200955F" w14:textId="7FE64FD6" w:rsidR="00B90511" w:rsidRPr="00067023" w:rsidRDefault="00C33CE0" w:rsidP="00B90511">
      <w:pPr>
        <w:spacing w:after="0" w:line="240" w:lineRule="auto"/>
        <w:rPr>
          <w:rFonts w:eastAsia="Malgun Gothic Semilight" w:cstheme="minorHAnsi"/>
          <w:b/>
          <w:sz w:val="24"/>
          <w:szCs w:val="24"/>
        </w:rPr>
      </w:pPr>
      <w:r w:rsidRPr="00067023">
        <w:rPr>
          <w:rFonts w:eastAsia="Malgun Gothic Semilight" w:cstheme="minorHAnsi"/>
          <w:b/>
          <w:sz w:val="24"/>
          <w:szCs w:val="24"/>
        </w:rPr>
        <w:t>PLEASE SEE OUR OTHER HEALTH &amp; SAFETY (FOOD &amp; DRINK) POLICY FOR ALL OTHER ASPECTS OF OUR FOOD AND DRINK PROTOCOLS AND PROCEDURES.</w:t>
      </w:r>
    </w:p>
    <w:p w14:paraId="5B6F3627" w14:textId="77777777" w:rsidR="00BF1866" w:rsidRPr="00067023" w:rsidRDefault="00BF1866" w:rsidP="003D12BC">
      <w:pPr>
        <w:spacing w:after="0" w:line="240" w:lineRule="auto"/>
        <w:rPr>
          <w:rFonts w:eastAsia="Malgun Gothic Semilight" w:cstheme="minorHAnsi"/>
          <w:i/>
          <w:iCs/>
          <w:sz w:val="24"/>
          <w:szCs w:val="24"/>
        </w:rPr>
      </w:pPr>
    </w:p>
    <w:p w14:paraId="547D4B6F" w14:textId="77777777" w:rsidR="008D545D" w:rsidRPr="00067023" w:rsidRDefault="008D545D" w:rsidP="003D12BC">
      <w:pPr>
        <w:spacing w:after="0" w:line="240" w:lineRule="auto"/>
        <w:rPr>
          <w:rFonts w:eastAsia="Malgun Gothic Semilight" w:cstheme="minorHAnsi"/>
          <w:i/>
          <w:iCs/>
          <w:sz w:val="24"/>
          <w:szCs w:val="24"/>
        </w:rPr>
      </w:pPr>
    </w:p>
    <w:tbl>
      <w:tblPr>
        <w:tblW w:w="5000" w:type="pct"/>
        <w:tblLook w:val="01E0" w:firstRow="1" w:lastRow="1" w:firstColumn="1" w:lastColumn="1" w:noHBand="0" w:noVBand="0"/>
      </w:tblPr>
      <w:tblGrid>
        <w:gridCol w:w="4923"/>
        <w:gridCol w:w="3104"/>
        <w:gridCol w:w="2177"/>
      </w:tblGrid>
      <w:tr w:rsidR="00067023" w:rsidRPr="00067023" w14:paraId="2FEEFA80" w14:textId="77777777" w:rsidTr="003A0582">
        <w:tc>
          <w:tcPr>
            <w:tcW w:w="5352" w:type="dxa"/>
            <w:vAlign w:val="bottom"/>
            <w:hideMark/>
          </w:tcPr>
          <w:p w14:paraId="1C177C9B"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This policy was adopted by</w:t>
            </w:r>
          </w:p>
        </w:tc>
        <w:tc>
          <w:tcPr>
            <w:tcW w:w="3334" w:type="dxa"/>
            <w:tcBorders>
              <w:top w:val="nil"/>
              <w:left w:val="nil"/>
              <w:bottom w:val="single" w:sz="4" w:space="0" w:color="7030A0"/>
              <w:right w:val="nil"/>
            </w:tcBorders>
            <w:vAlign w:val="bottom"/>
            <w:hideMark/>
          </w:tcPr>
          <w:p w14:paraId="4C141296"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Jenny Wren Nursery</w:t>
            </w:r>
          </w:p>
        </w:tc>
        <w:tc>
          <w:tcPr>
            <w:tcW w:w="2304" w:type="dxa"/>
            <w:vAlign w:val="bottom"/>
            <w:hideMark/>
          </w:tcPr>
          <w:p w14:paraId="3919DAE3" w14:textId="77777777" w:rsidR="00067023" w:rsidRPr="00067023" w:rsidRDefault="00067023" w:rsidP="00067023">
            <w:pPr>
              <w:spacing w:after="0" w:line="360" w:lineRule="auto"/>
              <w:rPr>
                <w:rFonts w:ascii="Calibri" w:eastAsiaTheme="minorHAnsi" w:hAnsi="Calibri" w:cs="Arial"/>
                <w:i/>
                <w:lang w:eastAsia="en-US"/>
              </w:rPr>
            </w:pPr>
            <w:r w:rsidRPr="00067023">
              <w:rPr>
                <w:rFonts w:ascii="Calibri" w:eastAsiaTheme="minorHAnsi" w:hAnsi="Calibri" w:cs="Arial"/>
                <w:i/>
                <w:lang w:eastAsia="en-US"/>
              </w:rPr>
              <w:t>(name of provider)</w:t>
            </w:r>
          </w:p>
        </w:tc>
      </w:tr>
      <w:tr w:rsidR="00067023" w:rsidRPr="00067023" w14:paraId="6A00EFBD" w14:textId="77777777" w:rsidTr="003A0582">
        <w:tc>
          <w:tcPr>
            <w:tcW w:w="5352" w:type="dxa"/>
            <w:vAlign w:val="bottom"/>
            <w:hideMark/>
          </w:tcPr>
          <w:p w14:paraId="7E0CD7A3"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On</w:t>
            </w:r>
          </w:p>
        </w:tc>
        <w:tc>
          <w:tcPr>
            <w:tcW w:w="3334" w:type="dxa"/>
            <w:tcBorders>
              <w:top w:val="single" w:sz="4" w:space="0" w:color="7030A0"/>
              <w:left w:val="nil"/>
              <w:bottom w:val="single" w:sz="4" w:space="0" w:color="7030A0"/>
              <w:right w:val="nil"/>
            </w:tcBorders>
            <w:vAlign w:val="bottom"/>
            <w:hideMark/>
          </w:tcPr>
          <w:p w14:paraId="4DB991EF"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February 2026</w:t>
            </w:r>
          </w:p>
        </w:tc>
        <w:tc>
          <w:tcPr>
            <w:tcW w:w="2304" w:type="dxa"/>
            <w:vAlign w:val="bottom"/>
            <w:hideMark/>
          </w:tcPr>
          <w:p w14:paraId="63205244" w14:textId="77777777" w:rsidR="00067023" w:rsidRPr="00067023" w:rsidRDefault="00067023" w:rsidP="00067023">
            <w:pPr>
              <w:spacing w:after="0" w:line="360" w:lineRule="auto"/>
              <w:rPr>
                <w:rFonts w:ascii="Calibri" w:eastAsiaTheme="minorHAnsi" w:hAnsi="Calibri" w:cs="Arial"/>
                <w:i/>
                <w:lang w:eastAsia="en-US"/>
              </w:rPr>
            </w:pPr>
            <w:r w:rsidRPr="00067023">
              <w:rPr>
                <w:rFonts w:ascii="Calibri" w:eastAsiaTheme="minorHAnsi" w:hAnsi="Calibri" w:cs="Arial"/>
                <w:i/>
                <w:lang w:eastAsia="en-US"/>
              </w:rPr>
              <w:t>(date)</w:t>
            </w:r>
          </w:p>
        </w:tc>
      </w:tr>
      <w:tr w:rsidR="00067023" w:rsidRPr="00067023" w14:paraId="45772420" w14:textId="77777777" w:rsidTr="003A0582">
        <w:tc>
          <w:tcPr>
            <w:tcW w:w="5352" w:type="dxa"/>
            <w:vAlign w:val="bottom"/>
            <w:hideMark/>
          </w:tcPr>
          <w:p w14:paraId="40FA1B39"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Date to be reviewed</w:t>
            </w:r>
          </w:p>
        </w:tc>
        <w:tc>
          <w:tcPr>
            <w:tcW w:w="3334" w:type="dxa"/>
            <w:tcBorders>
              <w:top w:val="single" w:sz="4" w:space="0" w:color="7030A0"/>
              <w:left w:val="nil"/>
              <w:bottom w:val="single" w:sz="4" w:space="0" w:color="7030A0"/>
              <w:right w:val="nil"/>
            </w:tcBorders>
            <w:vAlign w:val="bottom"/>
            <w:hideMark/>
          </w:tcPr>
          <w:p w14:paraId="55F33352"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February 2027 or before if needed</w:t>
            </w:r>
          </w:p>
        </w:tc>
        <w:tc>
          <w:tcPr>
            <w:tcW w:w="2304" w:type="dxa"/>
            <w:vAlign w:val="bottom"/>
            <w:hideMark/>
          </w:tcPr>
          <w:p w14:paraId="6E04B3EB" w14:textId="77777777" w:rsidR="00067023" w:rsidRPr="00067023" w:rsidRDefault="00067023" w:rsidP="00067023">
            <w:pPr>
              <w:spacing w:after="0" w:line="360" w:lineRule="auto"/>
              <w:rPr>
                <w:rFonts w:ascii="Calibri" w:eastAsiaTheme="minorHAnsi" w:hAnsi="Calibri" w:cs="Arial"/>
                <w:i/>
                <w:lang w:eastAsia="en-US"/>
              </w:rPr>
            </w:pPr>
            <w:r w:rsidRPr="00067023">
              <w:rPr>
                <w:rFonts w:ascii="Calibri" w:eastAsiaTheme="minorHAnsi" w:hAnsi="Calibri" w:cs="Arial"/>
                <w:i/>
                <w:lang w:eastAsia="en-US"/>
              </w:rPr>
              <w:t>(date)</w:t>
            </w:r>
          </w:p>
        </w:tc>
      </w:tr>
      <w:tr w:rsidR="00067023" w:rsidRPr="00067023" w14:paraId="21DF88AE" w14:textId="77777777" w:rsidTr="003A0582">
        <w:tc>
          <w:tcPr>
            <w:tcW w:w="5352" w:type="dxa"/>
            <w:vAlign w:val="bottom"/>
            <w:hideMark/>
          </w:tcPr>
          <w:p w14:paraId="06B1ACE1"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Signed on behalf of the provider</w:t>
            </w:r>
          </w:p>
        </w:tc>
        <w:tc>
          <w:tcPr>
            <w:tcW w:w="3334" w:type="dxa"/>
            <w:gridSpan w:val="2"/>
            <w:tcBorders>
              <w:top w:val="nil"/>
              <w:left w:val="nil"/>
              <w:bottom w:val="single" w:sz="4" w:space="0" w:color="7030A0"/>
              <w:right w:val="nil"/>
            </w:tcBorders>
            <w:vAlign w:val="bottom"/>
          </w:tcPr>
          <w:p w14:paraId="6941F1A0" w14:textId="77777777" w:rsidR="00067023" w:rsidRPr="00067023" w:rsidRDefault="00067023" w:rsidP="00067023">
            <w:pPr>
              <w:spacing w:after="0" w:line="360" w:lineRule="auto"/>
              <w:rPr>
                <w:rFonts w:ascii="Calibri" w:eastAsiaTheme="minorHAnsi" w:hAnsi="Calibri" w:cs="Arial"/>
                <w:lang w:eastAsia="en-US"/>
              </w:rPr>
            </w:pPr>
          </w:p>
        </w:tc>
      </w:tr>
      <w:tr w:rsidR="00067023" w:rsidRPr="00067023" w14:paraId="56DE23E4" w14:textId="77777777" w:rsidTr="003A0582">
        <w:tc>
          <w:tcPr>
            <w:tcW w:w="5352" w:type="dxa"/>
            <w:vAlign w:val="bottom"/>
            <w:hideMark/>
          </w:tcPr>
          <w:p w14:paraId="178B30DD"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Name of signatory</w:t>
            </w:r>
          </w:p>
        </w:tc>
        <w:tc>
          <w:tcPr>
            <w:tcW w:w="3334" w:type="dxa"/>
            <w:gridSpan w:val="2"/>
            <w:tcBorders>
              <w:top w:val="single" w:sz="4" w:space="0" w:color="7030A0"/>
              <w:left w:val="nil"/>
              <w:bottom w:val="single" w:sz="4" w:space="0" w:color="7030A0"/>
              <w:right w:val="nil"/>
            </w:tcBorders>
            <w:vAlign w:val="bottom"/>
            <w:hideMark/>
          </w:tcPr>
          <w:p w14:paraId="51DE43DC"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K. Elliott</w:t>
            </w:r>
          </w:p>
        </w:tc>
      </w:tr>
      <w:tr w:rsidR="00067023" w:rsidRPr="00067023" w14:paraId="7EB5023A" w14:textId="77777777" w:rsidTr="003A0582">
        <w:tc>
          <w:tcPr>
            <w:tcW w:w="5352" w:type="dxa"/>
            <w:vAlign w:val="bottom"/>
            <w:hideMark/>
          </w:tcPr>
          <w:p w14:paraId="2313BAEC"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Role of signatory (e.g. chair, director or owner)</w:t>
            </w:r>
          </w:p>
        </w:tc>
        <w:tc>
          <w:tcPr>
            <w:tcW w:w="3334" w:type="dxa"/>
            <w:gridSpan w:val="2"/>
            <w:tcBorders>
              <w:top w:val="single" w:sz="4" w:space="0" w:color="7030A0"/>
              <w:left w:val="nil"/>
              <w:bottom w:val="single" w:sz="4" w:space="0" w:color="7030A0"/>
              <w:right w:val="nil"/>
            </w:tcBorders>
            <w:vAlign w:val="bottom"/>
            <w:hideMark/>
          </w:tcPr>
          <w:p w14:paraId="46F6A216" w14:textId="77777777" w:rsidR="00067023" w:rsidRPr="00067023" w:rsidRDefault="00067023" w:rsidP="00067023">
            <w:pPr>
              <w:spacing w:after="0" w:line="360" w:lineRule="auto"/>
              <w:rPr>
                <w:rFonts w:ascii="Calibri" w:eastAsiaTheme="minorHAnsi" w:hAnsi="Calibri" w:cs="Arial"/>
                <w:lang w:eastAsia="en-US"/>
              </w:rPr>
            </w:pPr>
            <w:r w:rsidRPr="00067023">
              <w:rPr>
                <w:rFonts w:ascii="Calibri" w:eastAsiaTheme="minorHAnsi" w:hAnsi="Calibri" w:cs="Arial"/>
                <w:lang w:eastAsia="en-US"/>
              </w:rPr>
              <w:t>Nominated person/Committee member</w:t>
            </w:r>
          </w:p>
        </w:tc>
      </w:tr>
    </w:tbl>
    <w:p w14:paraId="792432E4" w14:textId="77777777" w:rsidR="006077EB" w:rsidRPr="00067023" w:rsidRDefault="006077EB" w:rsidP="006F4A59">
      <w:pPr>
        <w:jc w:val="both"/>
        <w:rPr>
          <w:rFonts w:eastAsia="Malgun Gothic Semilight" w:cstheme="minorHAnsi"/>
          <w:b/>
          <w:sz w:val="24"/>
          <w:szCs w:val="24"/>
        </w:rPr>
      </w:pPr>
    </w:p>
    <w:p w14:paraId="7CC15567" w14:textId="77777777" w:rsidR="00251D9C" w:rsidRPr="00067023" w:rsidRDefault="00251D9C" w:rsidP="003B094F">
      <w:pPr>
        <w:spacing w:after="0" w:line="240" w:lineRule="auto"/>
        <w:ind w:left="5760" w:firstLine="720"/>
        <w:rPr>
          <w:rFonts w:eastAsia="Malgun Gothic Semilight" w:cstheme="minorHAnsi"/>
          <w:b/>
          <w:sz w:val="24"/>
          <w:szCs w:val="24"/>
        </w:rPr>
      </w:pPr>
    </w:p>
    <w:p w14:paraId="1FF644EF" w14:textId="77777777" w:rsidR="0009580F" w:rsidRPr="00067023" w:rsidRDefault="0009580F" w:rsidP="0068711D">
      <w:pPr>
        <w:spacing w:after="0" w:line="240" w:lineRule="auto"/>
        <w:ind w:left="5040" w:firstLine="720"/>
        <w:rPr>
          <w:rFonts w:cstheme="minorHAnsi"/>
          <w:b/>
          <w:sz w:val="24"/>
          <w:szCs w:val="24"/>
        </w:rPr>
      </w:pPr>
    </w:p>
    <w:sectPr w:rsidR="0009580F" w:rsidRPr="00067023" w:rsidSect="000E197C">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BB63" w14:textId="77777777" w:rsidR="00FF1928" w:rsidRDefault="00FF1928" w:rsidP="009E51DD">
      <w:pPr>
        <w:spacing w:after="0" w:line="240" w:lineRule="auto"/>
      </w:pPr>
      <w:r>
        <w:separator/>
      </w:r>
    </w:p>
  </w:endnote>
  <w:endnote w:type="continuationSeparator" w:id="0">
    <w:p w14:paraId="1ED36321" w14:textId="77777777" w:rsidR="00FF1928" w:rsidRDefault="00FF1928" w:rsidP="009E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4497"/>
      <w:docPartObj>
        <w:docPartGallery w:val="Page Numbers (Bottom of Page)"/>
        <w:docPartUnique/>
      </w:docPartObj>
    </w:sdtPr>
    <w:sdtEndPr/>
    <w:sdtContent>
      <w:p w14:paraId="795039BA" w14:textId="77777777" w:rsidR="00263B60" w:rsidRDefault="009805C4">
        <w:pPr>
          <w:pStyle w:val="Footer"/>
          <w:jc w:val="center"/>
        </w:pPr>
        <w:r>
          <w:fldChar w:fldCharType="begin"/>
        </w:r>
        <w:r>
          <w:instrText xml:space="preserve"> PAGE   \* MERGEFORMAT </w:instrText>
        </w:r>
        <w:r>
          <w:fldChar w:fldCharType="separate"/>
        </w:r>
        <w:r w:rsidR="0044429C">
          <w:rPr>
            <w:noProof/>
          </w:rPr>
          <w:t>7</w:t>
        </w:r>
        <w:r>
          <w:rPr>
            <w:noProof/>
          </w:rPr>
          <w:fldChar w:fldCharType="end"/>
        </w:r>
      </w:p>
    </w:sdtContent>
  </w:sdt>
  <w:p w14:paraId="15C386A2" w14:textId="77777777" w:rsidR="00263B60" w:rsidRDefault="00263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536E" w14:textId="77777777" w:rsidR="00FF1928" w:rsidRDefault="00FF1928" w:rsidP="009E51DD">
      <w:pPr>
        <w:spacing w:after="0" w:line="240" w:lineRule="auto"/>
      </w:pPr>
      <w:r>
        <w:separator/>
      </w:r>
    </w:p>
  </w:footnote>
  <w:footnote w:type="continuationSeparator" w:id="0">
    <w:p w14:paraId="7450D13A" w14:textId="77777777" w:rsidR="00FF1928" w:rsidRDefault="00FF1928" w:rsidP="009E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0.05pt;visibility:visible;mso-wrap-style:square" o:bullet="t">
        <v:imagedata r:id="rId1" o:title=""/>
      </v:shape>
    </w:pict>
  </w:numPicBullet>
  <w:abstractNum w:abstractNumId="0" w15:restartNumberingAfterBreak="0">
    <w:nsid w:val="050F370C"/>
    <w:multiLevelType w:val="hybridMultilevel"/>
    <w:tmpl w:val="D4B6F65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589"/>
    <w:multiLevelType w:val="hybridMultilevel"/>
    <w:tmpl w:val="5DA2A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D409AE"/>
    <w:multiLevelType w:val="hybridMultilevel"/>
    <w:tmpl w:val="C2FA9B54"/>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B00CB"/>
    <w:multiLevelType w:val="hybridMultilevel"/>
    <w:tmpl w:val="60AC238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3012EA1"/>
    <w:multiLevelType w:val="multilevel"/>
    <w:tmpl w:val="F26CB8A2"/>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506DF7"/>
    <w:multiLevelType w:val="multilevel"/>
    <w:tmpl w:val="9F6A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752A3"/>
    <w:multiLevelType w:val="hybridMultilevel"/>
    <w:tmpl w:val="EB5819C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4646A"/>
    <w:multiLevelType w:val="hybridMultilevel"/>
    <w:tmpl w:val="8BB40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2F1AB1"/>
    <w:multiLevelType w:val="hybridMultilevel"/>
    <w:tmpl w:val="797CFE00"/>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C15A9"/>
    <w:multiLevelType w:val="hybridMultilevel"/>
    <w:tmpl w:val="3AAA0142"/>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15840"/>
    <w:multiLevelType w:val="hybridMultilevel"/>
    <w:tmpl w:val="923ECAAE"/>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E56A2"/>
    <w:multiLevelType w:val="multilevel"/>
    <w:tmpl w:val="9F6A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16BB5"/>
    <w:multiLevelType w:val="hybridMultilevel"/>
    <w:tmpl w:val="F7C6E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93546F"/>
    <w:multiLevelType w:val="hybridMultilevel"/>
    <w:tmpl w:val="BDDA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D3D11"/>
    <w:multiLevelType w:val="hybridMultilevel"/>
    <w:tmpl w:val="ADBC7680"/>
    <w:lvl w:ilvl="0" w:tplc="0809000F">
      <w:start w:val="1"/>
      <w:numFmt w:val="decimal"/>
      <w:lvlText w:val="%1."/>
      <w:lvlJc w:val="left"/>
      <w:pPr>
        <w:ind w:left="720" w:hanging="360"/>
      </w:pPr>
    </w:lvl>
    <w:lvl w:ilvl="1" w:tplc="6FDE1F72">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B6CB3"/>
    <w:multiLevelType w:val="hybridMultilevel"/>
    <w:tmpl w:val="B15A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115B"/>
    <w:multiLevelType w:val="hybridMultilevel"/>
    <w:tmpl w:val="E77646C6"/>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36F10"/>
    <w:multiLevelType w:val="multilevel"/>
    <w:tmpl w:val="FE6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33F64"/>
    <w:multiLevelType w:val="hybridMultilevel"/>
    <w:tmpl w:val="00EEE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18087A"/>
    <w:multiLevelType w:val="hybridMultilevel"/>
    <w:tmpl w:val="A7FAD2F6"/>
    <w:lvl w:ilvl="0" w:tplc="3F0E53AA">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45F7D73"/>
    <w:multiLevelType w:val="hybridMultilevel"/>
    <w:tmpl w:val="F300DDA8"/>
    <w:lvl w:ilvl="0" w:tplc="FA8EE0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7604A8"/>
    <w:multiLevelType w:val="hybridMultilevel"/>
    <w:tmpl w:val="A6AA4FE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 w15:restartNumberingAfterBreak="0">
    <w:nsid w:val="55B24373"/>
    <w:multiLevelType w:val="hybridMultilevel"/>
    <w:tmpl w:val="A836A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CC3B2B"/>
    <w:multiLevelType w:val="hybridMultilevel"/>
    <w:tmpl w:val="472E3DF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59BC3F08"/>
    <w:multiLevelType w:val="hybridMultilevel"/>
    <w:tmpl w:val="A6A0EDD2"/>
    <w:lvl w:ilvl="0" w:tplc="3F0E53AA">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AB52A35"/>
    <w:multiLevelType w:val="hybridMultilevel"/>
    <w:tmpl w:val="D12AEBCC"/>
    <w:lvl w:ilvl="0" w:tplc="163692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D538F"/>
    <w:multiLevelType w:val="hybridMultilevel"/>
    <w:tmpl w:val="8676CC3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611121A1"/>
    <w:multiLevelType w:val="hybridMultilevel"/>
    <w:tmpl w:val="CC88142E"/>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B54B1"/>
    <w:multiLevelType w:val="hybridMultilevel"/>
    <w:tmpl w:val="95CE8B3C"/>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94DD7"/>
    <w:multiLevelType w:val="hybridMultilevel"/>
    <w:tmpl w:val="21F4D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7282B30"/>
    <w:multiLevelType w:val="hybridMultilevel"/>
    <w:tmpl w:val="32345268"/>
    <w:lvl w:ilvl="0" w:tplc="163692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C1C5F"/>
    <w:multiLevelType w:val="hybridMultilevel"/>
    <w:tmpl w:val="71960C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EA0E6E"/>
    <w:multiLevelType w:val="hybridMultilevel"/>
    <w:tmpl w:val="636695F4"/>
    <w:lvl w:ilvl="0" w:tplc="FA8EE014">
      <w:start w:val="1"/>
      <w:numFmt w:val="bullet"/>
      <w:lvlText w:val=""/>
      <w:lvlPicBulletId w:val="0"/>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CE6053E"/>
    <w:multiLevelType w:val="multilevel"/>
    <w:tmpl w:val="A288DE1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133AAF"/>
    <w:multiLevelType w:val="hybridMultilevel"/>
    <w:tmpl w:val="2AE4F150"/>
    <w:lvl w:ilvl="0" w:tplc="FA8EE0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A27B2"/>
    <w:multiLevelType w:val="hybridMultilevel"/>
    <w:tmpl w:val="F3048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AF2167"/>
    <w:multiLevelType w:val="hybridMultilevel"/>
    <w:tmpl w:val="5ED43FD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50336"/>
    <w:multiLevelType w:val="hybridMultilevel"/>
    <w:tmpl w:val="B4F6CD0A"/>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753451">
    <w:abstractNumId w:val="34"/>
  </w:num>
  <w:num w:numId="2" w16cid:durableId="1836215421">
    <w:abstractNumId w:val="6"/>
  </w:num>
  <w:num w:numId="3" w16cid:durableId="848715612">
    <w:abstractNumId w:val="36"/>
  </w:num>
  <w:num w:numId="4" w16cid:durableId="990210532">
    <w:abstractNumId w:val="20"/>
  </w:num>
  <w:num w:numId="5" w16cid:durableId="807362925">
    <w:abstractNumId w:val="32"/>
  </w:num>
  <w:num w:numId="6" w16cid:durableId="1030182634">
    <w:abstractNumId w:val="25"/>
  </w:num>
  <w:num w:numId="7" w16cid:durableId="683703916">
    <w:abstractNumId w:val="30"/>
  </w:num>
  <w:num w:numId="8" w16cid:durableId="1757284874">
    <w:abstractNumId w:val="37"/>
  </w:num>
  <w:num w:numId="9" w16cid:durableId="149560964">
    <w:abstractNumId w:val="9"/>
  </w:num>
  <w:num w:numId="10" w16cid:durableId="161378382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837725370">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8923481">
    <w:abstractNumId w:val="2"/>
  </w:num>
  <w:num w:numId="13" w16cid:durableId="1415663504">
    <w:abstractNumId w:val="4"/>
  </w:num>
  <w:num w:numId="14" w16cid:durableId="1723358737">
    <w:abstractNumId w:val="0"/>
  </w:num>
  <w:num w:numId="15" w16cid:durableId="12609051">
    <w:abstractNumId w:val="5"/>
  </w:num>
  <w:num w:numId="16" w16cid:durableId="1626544669">
    <w:abstractNumId w:val="33"/>
  </w:num>
  <w:num w:numId="17" w16cid:durableId="245111965">
    <w:abstractNumId w:val="28"/>
  </w:num>
  <w:num w:numId="18" w16cid:durableId="836381381">
    <w:abstractNumId w:val="27"/>
  </w:num>
  <w:num w:numId="19" w16cid:durableId="2034108192">
    <w:abstractNumId w:val="19"/>
  </w:num>
  <w:num w:numId="20" w16cid:durableId="571888144">
    <w:abstractNumId w:val="8"/>
  </w:num>
  <w:num w:numId="21" w16cid:durableId="1057971699">
    <w:abstractNumId w:val="16"/>
  </w:num>
  <w:num w:numId="22" w16cid:durableId="1303654179">
    <w:abstractNumId w:val="10"/>
  </w:num>
  <w:num w:numId="23" w16cid:durableId="831221603">
    <w:abstractNumId w:val="24"/>
  </w:num>
  <w:num w:numId="24" w16cid:durableId="20712156">
    <w:abstractNumId w:val="15"/>
  </w:num>
  <w:num w:numId="25" w16cid:durableId="980036083">
    <w:abstractNumId w:val="18"/>
  </w:num>
  <w:num w:numId="26" w16cid:durableId="617565128">
    <w:abstractNumId w:val="35"/>
  </w:num>
  <w:num w:numId="27" w16cid:durableId="1514344214">
    <w:abstractNumId w:val="12"/>
  </w:num>
  <w:num w:numId="28" w16cid:durableId="1277953974">
    <w:abstractNumId w:val="23"/>
  </w:num>
  <w:num w:numId="29" w16cid:durableId="971979296">
    <w:abstractNumId w:val="1"/>
  </w:num>
  <w:num w:numId="30" w16cid:durableId="1446459570">
    <w:abstractNumId w:val="22"/>
  </w:num>
  <w:num w:numId="31" w16cid:durableId="217933440">
    <w:abstractNumId w:val="26"/>
  </w:num>
  <w:num w:numId="32" w16cid:durableId="990213567">
    <w:abstractNumId w:val="7"/>
  </w:num>
  <w:num w:numId="33" w16cid:durableId="1381436266">
    <w:abstractNumId w:val="31"/>
  </w:num>
  <w:num w:numId="34" w16cid:durableId="970985127">
    <w:abstractNumId w:val="29"/>
  </w:num>
  <w:num w:numId="35" w16cid:durableId="1385254132">
    <w:abstractNumId w:val="3"/>
  </w:num>
  <w:num w:numId="36" w16cid:durableId="2001226256">
    <w:abstractNumId w:val="13"/>
  </w:num>
  <w:num w:numId="37" w16cid:durableId="696471395">
    <w:abstractNumId w:val="21"/>
  </w:num>
  <w:num w:numId="38" w16cid:durableId="183907374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74"/>
    <w:rsid w:val="00002716"/>
    <w:rsid w:val="00010250"/>
    <w:rsid w:val="00024793"/>
    <w:rsid w:val="000319AF"/>
    <w:rsid w:val="00035B37"/>
    <w:rsid w:val="00037A08"/>
    <w:rsid w:val="0004772E"/>
    <w:rsid w:val="000607FA"/>
    <w:rsid w:val="00067023"/>
    <w:rsid w:val="000706F3"/>
    <w:rsid w:val="00076C08"/>
    <w:rsid w:val="00083E86"/>
    <w:rsid w:val="00084F41"/>
    <w:rsid w:val="0008664B"/>
    <w:rsid w:val="0009580F"/>
    <w:rsid w:val="000A1EE7"/>
    <w:rsid w:val="000B3AC4"/>
    <w:rsid w:val="000B5B19"/>
    <w:rsid w:val="000C27BB"/>
    <w:rsid w:val="000C7368"/>
    <w:rsid w:val="000C7792"/>
    <w:rsid w:val="000D19AF"/>
    <w:rsid w:val="000E15ED"/>
    <w:rsid w:val="000E197C"/>
    <w:rsid w:val="000E1CB7"/>
    <w:rsid w:val="000E6163"/>
    <w:rsid w:val="0010614A"/>
    <w:rsid w:val="00114187"/>
    <w:rsid w:val="00126FF0"/>
    <w:rsid w:val="00134D14"/>
    <w:rsid w:val="00135C92"/>
    <w:rsid w:val="00176339"/>
    <w:rsid w:val="00177537"/>
    <w:rsid w:val="0018344E"/>
    <w:rsid w:val="00194774"/>
    <w:rsid w:val="001B7EF3"/>
    <w:rsid w:val="001D524C"/>
    <w:rsid w:val="001E3AA1"/>
    <w:rsid w:val="001F084B"/>
    <w:rsid w:val="001F0D85"/>
    <w:rsid w:val="00204900"/>
    <w:rsid w:val="0020507E"/>
    <w:rsid w:val="002073E0"/>
    <w:rsid w:val="002128FD"/>
    <w:rsid w:val="00216823"/>
    <w:rsid w:val="002173E6"/>
    <w:rsid w:val="0022613D"/>
    <w:rsid w:val="00250B78"/>
    <w:rsid w:val="00251D9C"/>
    <w:rsid w:val="00263B60"/>
    <w:rsid w:val="002700C2"/>
    <w:rsid w:val="002705B5"/>
    <w:rsid w:val="00275307"/>
    <w:rsid w:val="00296A42"/>
    <w:rsid w:val="002C2526"/>
    <w:rsid w:val="002C4DBE"/>
    <w:rsid w:val="002D023C"/>
    <w:rsid w:val="002F5DC7"/>
    <w:rsid w:val="00305DDF"/>
    <w:rsid w:val="003450DB"/>
    <w:rsid w:val="003A6F08"/>
    <w:rsid w:val="003A7CEE"/>
    <w:rsid w:val="003B094F"/>
    <w:rsid w:val="003D12BC"/>
    <w:rsid w:val="003D2C46"/>
    <w:rsid w:val="003D436C"/>
    <w:rsid w:val="003D6618"/>
    <w:rsid w:val="003E61D7"/>
    <w:rsid w:val="003F670D"/>
    <w:rsid w:val="004014D9"/>
    <w:rsid w:val="00414C80"/>
    <w:rsid w:val="00425D22"/>
    <w:rsid w:val="00426273"/>
    <w:rsid w:val="004332FA"/>
    <w:rsid w:val="0044030B"/>
    <w:rsid w:val="00442984"/>
    <w:rsid w:val="0044429C"/>
    <w:rsid w:val="00454723"/>
    <w:rsid w:val="004561D8"/>
    <w:rsid w:val="0046245E"/>
    <w:rsid w:val="00474F70"/>
    <w:rsid w:val="004869D0"/>
    <w:rsid w:val="004903C0"/>
    <w:rsid w:val="00490D54"/>
    <w:rsid w:val="004937F3"/>
    <w:rsid w:val="004B3E04"/>
    <w:rsid w:val="004C044B"/>
    <w:rsid w:val="004C0AFA"/>
    <w:rsid w:val="004C6439"/>
    <w:rsid w:val="004D5DB7"/>
    <w:rsid w:val="004F01C9"/>
    <w:rsid w:val="004F0B43"/>
    <w:rsid w:val="004F4476"/>
    <w:rsid w:val="0050262B"/>
    <w:rsid w:val="00507AF0"/>
    <w:rsid w:val="00510EBE"/>
    <w:rsid w:val="00531FA0"/>
    <w:rsid w:val="00554550"/>
    <w:rsid w:val="00570077"/>
    <w:rsid w:val="00597CD7"/>
    <w:rsid w:val="005B3F36"/>
    <w:rsid w:val="005C71C0"/>
    <w:rsid w:val="005D124A"/>
    <w:rsid w:val="005E0620"/>
    <w:rsid w:val="005E3387"/>
    <w:rsid w:val="005E3BE5"/>
    <w:rsid w:val="005F70BA"/>
    <w:rsid w:val="006077EB"/>
    <w:rsid w:val="00613538"/>
    <w:rsid w:val="00614EC8"/>
    <w:rsid w:val="00621067"/>
    <w:rsid w:val="00647B29"/>
    <w:rsid w:val="00650298"/>
    <w:rsid w:val="00657C60"/>
    <w:rsid w:val="00664AEB"/>
    <w:rsid w:val="00670A8E"/>
    <w:rsid w:val="006750D1"/>
    <w:rsid w:val="00675EAB"/>
    <w:rsid w:val="0068711D"/>
    <w:rsid w:val="006920B4"/>
    <w:rsid w:val="00696021"/>
    <w:rsid w:val="006967F9"/>
    <w:rsid w:val="006A1F9A"/>
    <w:rsid w:val="006A2A70"/>
    <w:rsid w:val="006D2E82"/>
    <w:rsid w:val="006D31BD"/>
    <w:rsid w:val="006E380B"/>
    <w:rsid w:val="006E5E82"/>
    <w:rsid w:val="006F0951"/>
    <w:rsid w:val="006F4A59"/>
    <w:rsid w:val="00700D3B"/>
    <w:rsid w:val="007119F0"/>
    <w:rsid w:val="00724B9E"/>
    <w:rsid w:val="007325C0"/>
    <w:rsid w:val="00744C45"/>
    <w:rsid w:val="00747973"/>
    <w:rsid w:val="007639D5"/>
    <w:rsid w:val="007679E8"/>
    <w:rsid w:val="00770850"/>
    <w:rsid w:val="007714C4"/>
    <w:rsid w:val="00772C92"/>
    <w:rsid w:val="007770CA"/>
    <w:rsid w:val="00777777"/>
    <w:rsid w:val="00784A5A"/>
    <w:rsid w:val="00790EC1"/>
    <w:rsid w:val="00792480"/>
    <w:rsid w:val="007A6A37"/>
    <w:rsid w:val="007C374D"/>
    <w:rsid w:val="007C5FF9"/>
    <w:rsid w:val="007D1F87"/>
    <w:rsid w:val="007F09F1"/>
    <w:rsid w:val="007F2D9F"/>
    <w:rsid w:val="008069C0"/>
    <w:rsid w:val="0081452B"/>
    <w:rsid w:val="0081465B"/>
    <w:rsid w:val="0082733E"/>
    <w:rsid w:val="008313E6"/>
    <w:rsid w:val="00833910"/>
    <w:rsid w:val="00836B08"/>
    <w:rsid w:val="00837B8E"/>
    <w:rsid w:val="008551E3"/>
    <w:rsid w:val="00857E18"/>
    <w:rsid w:val="00864916"/>
    <w:rsid w:val="008A52AF"/>
    <w:rsid w:val="008A78E6"/>
    <w:rsid w:val="008B17D0"/>
    <w:rsid w:val="008B31DE"/>
    <w:rsid w:val="008B5D71"/>
    <w:rsid w:val="008D0FBA"/>
    <w:rsid w:val="008D545D"/>
    <w:rsid w:val="008E5F3A"/>
    <w:rsid w:val="009668AC"/>
    <w:rsid w:val="009701E8"/>
    <w:rsid w:val="009805C4"/>
    <w:rsid w:val="009A00C9"/>
    <w:rsid w:val="009A3A9B"/>
    <w:rsid w:val="009B1F73"/>
    <w:rsid w:val="009D12C7"/>
    <w:rsid w:val="009E2282"/>
    <w:rsid w:val="009E51DD"/>
    <w:rsid w:val="009E560C"/>
    <w:rsid w:val="009E65D1"/>
    <w:rsid w:val="009F4BA1"/>
    <w:rsid w:val="00A31685"/>
    <w:rsid w:val="00A31DB2"/>
    <w:rsid w:val="00A338BC"/>
    <w:rsid w:val="00A44724"/>
    <w:rsid w:val="00A44C23"/>
    <w:rsid w:val="00A47D04"/>
    <w:rsid w:val="00A634CD"/>
    <w:rsid w:val="00A63932"/>
    <w:rsid w:val="00A846AD"/>
    <w:rsid w:val="00A91F09"/>
    <w:rsid w:val="00A967D6"/>
    <w:rsid w:val="00AA3C38"/>
    <w:rsid w:val="00AA5066"/>
    <w:rsid w:val="00AC32B2"/>
    <w:rsid w:val="00AD66B5"/>
    <w:rsid w:val="00B23B3C"/>
    <w:rsid w:val="00B23B7C"/>
    <w:rsid w:val="00B25C98"/>
    <w:rsid w:val="00B270B8"/>
    <w:rsid w:val="00B320C9"/>
    <w:rsid w:val="00B403B0"/>
    <w:rsid w:val="00B410EA"/>
    <w:rsid w:val="00B42939"/>
    <w:rsid w:val="00B534B5"/>
    <w:rsid w:val="00B5738F"/>
    <w:rsid w:val="00B608EE"/>
    <w:rsid w:val="00B70FB8"/>
    <w:rsid w:val="00B8302C"/>
    <w:rsid w:val="00B90511"/>
    <w:rsid w:val="00B93937"/>
    <w:rsid w:val="00BA5262"/>
    <w:rsid w:val="00BC5EA6"/>
    <w:rsid w:val="00BE72BF"/>
    <w:rsid w:val="00BF1866"/>
    <w:rsid w:val="00C16FCC"/>
    <w:rsid w:val="00C33CE0"/>
    <w:rsid w:val="00C4287E"/>
    <w:rsid w:val="00C61717"/>
    <w:rsid w:val="00C61763"/>
    <w:rsid w:val="00C802BA"/>
    <w:rsid w:val="00C902FD"/>
    <w:rsid w:val="00CA1153"/>
    <w:rsid w:val="00CB4796"/>
    <w:rsid w:val="00CD2C4D"/>
    <w:rsid w:val="00CD5BE7"/>
    <w:rsid w:val="00CD7052"/>
    <w:rsid w:val="00D0340F"/>
    <w:rsid w:val="00D06B16"/>
    <w:rsid w:val="00D06CF6"/>
    <w:rsid w:val="00D138CA"/>
    <w:rsid w:val="00D51CE9"/>
    <w:rsid w:val="00D564E4"/>
    <w:rsid w:val="00D66493"/>
    <w:rsid w:val="00D7688C"/>
    <w:rsid w:val="00D7759B"/>
    <w:rsid w:val="00D83272"/>
    <w:rsid w:val="00D91C9D"/>
    <w:rsid w:val="00DB56A7"/>
    <w:rsid w:val="00DC79D6"/>
    <w:rsid w:val="00DD2ED7"/>
    <w:rsid w:val="00DD2F28"/>
    <w:rsid w:val="00DF27E2"/>
    <w:rsid w:val="00DF445C"/>
    <w:rsid w:val="00DF5B13"/>
    <w:rsid w:val="00E02274"/>
    <w:rsid w:val="00E05396"/>
    <w:rsid w:val="00E160E6"/>
    <w:rsid w:val="00E202BE"/>
    <w:rsid w:val="00E31BF0"/>
    <w:rsid w:val="00E444B2"/>
    <w:rsid w:val="00E631E6"/>
    <w:rsid w:val="00E813E4"/>
    <w:rsid w:val="00E9194E"/>
    <w:rsid w:val="00E96FDF"/>
    <w:rsid w:val="00EA279F"/>
    <w:rsid w:val="00EA657E"/>
    <w:rsid w:val="00EC785D"/>
    <w:rsid w:val="00ED4C47"/>
    <w:rsid w:val="00EE0378"/>
    <w:rsid w:val="00EF1CBC"/>
    <w:rsid w:val="00F07572"/>
    <w:rsid w:val="00F13ADD"/>
    <w:rsid w:val="00F178B1"/>
    <w:rsid w:val="00F3102E"/>
    <w:rsid w:val="00F31AC4"/>
    <w:rsid w:val="00F457D3"/>
    <w:rsid w:val="00F54235"/>
    <w:rsid w:val="00F543F5"/>
    <w:rsid w:val="00F60A6E"/>
    <w:rsid w:val="00F77F64"/>
    <w:rsid w:val="00F81D7C"/>
    <w:rsid w:val="00F93FAB"/>
    <w:rsid w:val="00F96040"/>
    <w:rsid w:val="00F975FF"/>
    <w:rsid w:val="00FC08D5"/>
    <w:rsid w:val="00FC1825"/>
    <w:rsid w:val="00FC5D27"/>
    <w:rsid w:val="00FD3E9A"/>
    <w:rsid w:val="00FD78D5"/>
    <w:rsid w:val="00FE4912"/>
    <w:rsid w:val="00FF1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DF99"/>
  <w15:docId w15:val="{30D46175-4279-4254-8D53-EF804D97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23"/>
    <w:rPr>
      <w:rFonts w:ascii="Tahoma" w:hAnsi="Tahoma" w:cs="Tahoma"/>
      <w:sz w:val="16"/>
      <w:szCs w:val="16"/>
    </w:rPr>
  </w:style>
  <w:style w:type="table" w:styleId="TableGrid">
    <w:name w:val="Table Grid"/>
    <w:basedOn w:val="TableNormal"/>
    <w:uiPriority w:val="59"/>
    <w:rsid w:val="009E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E51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51DD"/>
  </w:style>
  <w:style w:type="paragraph" w:styleId="Footer">
    <w:name w:val="footer"/>
    <w:basedOn w:val="Normal"/>
    <w:link w:val="FooterChar"/>
    <w:uiPriority w:val="99"/>
    <w:unhideWhenUsed/>
    <w:rsid w:val="009E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DD"/>
  </w:style>
  <w:style w:type="paragraph" w:styleId="ListParagraph">
    <w:name w:val="List Paragraph"/>
    <w:basedOn w:val="Normal"/>
    <w:uiPriority w:val="34"/>
    <w:qFormat/>
    <w:rsid w:val="003E61D7"/>
    <w:pPr>
      <w:ind w:left="720"/>
      <w:contextualSpacing/>
    </w:pPr>
  </w:style>
  <w:style w:type="character" w:styleId="Strong">
    <w:name w:val="Strong"/>
    <w:basedOn w:val="DefaultParagraphFont"/>
    <w:uiPriority w:val="22"/>
    <w:qFormat/>
    <w:rsid w:val="00570077"/>
    <w:rPr>
      <w:b/>
      <w:bCs/>
    </w:rPr>
  </w:style>
  <w:style w:type="paragraph" w:styleId="NormalWeb">
    <w:name w:val="Normal (Web)"/>
    <w:basedOn w:val="Normal"/>
    <w:uiPriority w:val="99"/>
    <w:unhideWhenUsed/>
    <w:rsid w:val="006F4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075">
      <w:bodyDiv w:val="1"/>
      <w:marLeft w:val="0"/>
      <w:marRight w:val="0"/>
      <w:marTop w:val="0"/>
      <w:marBottom w:val="0"/>
      <w:divBdr>
        <w:top w:val="none" w:sz="0" w:space="0" w:color="auto"/>
        <w:left w:val="none" w:sz="0" w:space="0" w:color="auto"/>
        <w:bottom w:val="none" w:sz="0" w:space="0" w:color="auto"/>
        <w:right w:val="none" w:sz="0" w:space="0" w:color="auto"/>
      </w:divBdr>
    </w:div>
    <w:div w:id="389425781">
      <w:bodyDiv w:val="1"/>
      <w:marLeft w:val="0"/>
      <w:marRight w:val="0"/>
      <w:marTop w:val="0"/>
      <w:marBottom w:val="0"/>
      <w:divBdr>
        <w:top w:val="none" w:sz="0" w:space="0" w:color="auto"/>
        <w:left w:val="none" w:sz="0" w:space="0" w:color="auto"/>
        <w:bottom w:val="none" w:sz="0" w:space="0" w:color="auto"/>
        <w:right w:val="none" w:sz="0" w:space="0" w:color="auto"/>
      </w:divBdr>
    </w:div>
    <w:div w:id="409541814">
      <w:bodyDiv w:val="1"/>
      <w:marLeft w:val="0"/>
      <w:marRight w:val="0"/>
      <w:marTop w:val="0"/>
      <w:marBottom w:val="0"/>
      <w:divBdr>
        <w:top w:val="none" w:sz="0" w:space="0" w:color="auto"/>
        <w:left w:val="none" w:sz="0" w:space="0" w:color="auto"/>
        <w:bottom w:val="none" w:sz="0" w:space="0" w:color="auto"/>
        <w:right w:val="none" w:sz="0" w:space="0" w:color="auto"/>
      </w:divBdr>
    </w:div>
    <w:div w:id="899828028">
      <w:bodyDiv w:val="1"/>
      <w:marLeft w:val="0"/>
      <w:marRight w:val="0"/>
      <w:marTop w:val="0"/>
      <w:marBottom w:val="0"/>
      <w:divBdr>
        <w:top w:val="none" w:sz="0" w:space="0" w:color="auto"/>
        <w:left w:val="none" w:sz="0" w:space="0" w:color="auto"/>
        <w:bottom w:val="none" w:sz="0" w:space="0" w:color="auto"/>
        <w:right w:val="none" w:sz="0" w:space="0" w:color="auto"/>
      </w:divBdr>
    </w:div>
    <w:div w:id="1244528941">
      <w:bodyDiv w:val="1"/>
      <w:marLeft w:val="0"/>
      <w:marRight w:val="0"/>
      <w:marTop w:val="0"/>
      <w:marBottom w:val="0"/>
      <w:divBdr>
        <w:top w:val="none" w:sz="0" w:space="0" w:color="auto"/>
        <w:left w:val="none" w:sz="0" w:space="0" w:color="auto"/>
        <w:bottom w:val="none" w:sz="0" w:space="0" w:color="auto"/>
        <w:right w:val="none" w:sz="0" w:space="0" w:color="auto"/>
      </w:divBdr>
    </w:div>
    <w:div w:id="1494102926">
      <w:bodyDiv w:val="1"/>
      <w:marLeft w:val="0"/>
      <w:marRight w:val="0"/>
      <w:marTop w:val="0"/>
      <w:marBottom w:val="0"/>
      <w:divBdr>
        <w:top w:val="none" w:sz="0" w:space="0" w:color="auto"/>
        <w:left w:val="none" w:sz="0" w:space="0" w:color="auto"/>
        <w:bottom w:val="none" w:sz="0" w:space="0" w:color="auto"/>
        <w:right w:val="none" w:sz="0" w:space="0" w:color="auto"/>
      </w:divBdr>
    </w:div>
    <w:div w:id="1663309437">
      <w:bodyDiv w:val="1"/>
      <w:marLeft w:val="0"/>
      <w:marRight w:val="0"/>
      <w:marTop w:val="0"/>
      <w:marBottom w:val="0"/>
      <w:divBdr>
        <w:top w:val="none" w:sz="0" w:space="0" w:color="auto"/>
        <w:left w:val="none" w:sz="0" w:space="0" w:color="auto"/>
        <w:bottom w:val="none" w:sz="0" w:space="0" w:color="auto"/>
        <w:right w:val="none" w:sz="0" w:space="0" w:color="auto"/>
      </w:divBdr>
      <w:divsChild>
        <w:div w:id="1306618670">
          <w:marLeft w:val="0"/>
          <w:marRight w:val="0"/>
          <w:marTop w:val="0"/>
          <w:marBottom w:val="0"/>
          <w:divBdr>
            <w:top w:val="none" w:sz="0" w:space="0" w:color="auto"/>
            <w:left w:val="none" w:sz="0" w:space="0" w:color="auto"/>
            <w:bottom w:val="none" w:sz="0" w:space="0" w:color="auto"/>
            <w:right w:val="none" w:sz="0" w:space="0" w:color="auto"/>
          </w:divBdr>
          <w:divsChild>
            <w:div w:id="1418283652">
              <w:marLeft w:val="0"/>
              <w:marRight w:val="0"/>
              <w:marTop w:val="0"/>
              <w:marBottom w:val="0"/>
              <w:divBdr>
                <w:top w:val="none" w:sz="0" w:space="0" w:color="auto"/>
                <w:left w:val="none" w:sz="0" w:space="0" w:color="auto"/>
                <w:bottom w:val="none" w:sz="0" w:space="0" w:color="auto"/>
                <w:right w:val="none" w:sz="0" w:space="0" w:color="auto"/>
              </w:divBdr>
              <w:divsChild>
                <w:div w:id="1285848785">
                  <w:marLeft w:val="0"/>
                  <w:marRight w:val="0"/>
                  <w:marTop w:val="0"/>
                  <w:marBottom w:val="0"/>
                  <w:divBdr>
                    <w:top w:val="none" w:sz="0" w:space="0" w:color="auto"/>
                    <w:left w:val="none" w:sz="0" w:space="0" w:color="auto"/>
                    <w:bottom w:val="none" w:sz="0" w:space="0" w:color="auto"/>
                    <w:right w:val="none" w:sz="0" w:space="0" w:color="auto"/>
                  </w:divBdr>
                  <w:divsChild>
                    <w:div w:id="1131828409">
                      <w:marLeft w:val="0"/>
                      <w:marRight w:val="0"/>
                      <w:marTop w:val="0"/>
                      <w:marBottom w:val="0"/>
                      <w:divBdr>
                        <w:top w:val="none" w:sz="0" w:space="0" w:color="auto"/>
                        <w:left w:val="none" w:sz="0" w:space="0" w:color="auto"/>
                        <w:bottom w:val="none" w:sz="0" w:space="0" w:color="auto"/>
                        <w:right w:val="none" w:sz="0" w:space="0" w:color="auto"/>
                      </w:divBdr>
                      <w:divsChild>
                        <w:div w:id="1987859717">
                          <w:marLeft w:val="0"/>
                          <w:marRight w:val="0"/>
                          <w:marTop w:val="0"/>
                          <w:marBottom w:val="0"/>
                          <w:divBdr>
                            <w:top w:val="none" w:sz="0" w:space="0" w:color="auto"/>
                            <w:left w:val="none" w:sz="0" w:space="0" w:color="auto"/>
                            <w:bottom w:val="none" w:sz="0" w:space="0" w:color="auto"/>
                            <w:right w:val="none" w:sz="0" w:space="0" w:color="auto"/>
                          </w:divBdr>
                          <w:divsChild>
                            <w:div w:id="75978281">
                              <w:marLeft w:val="0"/>
                              <w:marRight w:val="0"/>
                              <w:marTop w:val="0"/>
                              <w:marBottom w:val="0"/>
                              <w:divBdr>
                                <w:top w:val="none" w:sz="0" w:space="0" w:color="auto"/>
                                <w:left w:val="none" w:sz="0" w:space="0" w:color="auto"/>
                                <w:bottom w:val="none" w:sz="0" w:space="0" w:color="auto"/>
                                <w:right w:val="none" w:sz="0" w:space="0" w:color="auto"/>
                              </w:divBdr>
                              <w:divsChild>
                                <w:div w:id="831339217">
                                  <w:marLeft w:val="0"/>
                                  <w:marRight w:val="0"/>
                                  <w:marTop w:val="0"/>
                                  <w:marBottom w:val="0"/>
                                  <w:divBdr>
                                    <w:top w:val="none" w:sz="0" w:space="0" w:color="auto"/>
                                    <w:left w:val="none" w:sz="0" w:space="0" w:color="auto"/>
                                    <w:bottom w:val="none" w:sz="0" w:space="0" w:color="auto"/>
                                    <w:right w:val="none" w:sz="0" w:space="0" w:color="auto"/>
                                  </w:divBdr>
                                  <w:divsChild>
                                    <w:div w:id="526869993">
                                      <w:marLeft w:val="0"/>
                                      <w:marRight w:val="0"/>
                                      <w:marTop w:val="0"/>
                                      <w:marBottom w:val="0"/>
                                      <w:divBdr>
                                        <w:top w:val="none" w:sz="0" w:space="0" w:color="auto"/>
                                        <w:left w:val="none" w:sz="0" w:space="0" w:color="auto"/>
                                        <w:bottom w:val="none" w:sz="0" w:space="0" w:color="auto"/>
                                        <w:right w:val="none" w:sz="0" w:space="0" w:color="auto"/>
                                      </w:divBdr>
                                      <w:divsChild>
                                        <w:div w:id="591163257">
                                          <w:marLeft w:val="0"/>
                                          <w:marRight w:val="0"/>
                                          <w:marTop w:val="0"/>
                                          <w:marBottom w:val="0"/>
                                          <w:divBdr>
                                            <w:top w:val="none" w:sz="0" w:space="0" w:color="auto"/>
                                            <w:left w:val="none" w:sz="0" w:space="0" w:color="auto"/>
                                            <w:bottom w:val="none" w:sz="0" w:space="0" w:color="auto"/>
                                            <w:right w:val="none" w:sz="0" w:space="0" w:color="auto"/>
                                          </w:divBdr>
                                          <w:divsChild>
                                            <w:div w:id="1280525915">
                                              <w:marLeft w:val="0"/>
                                              <w:marRight w:val="0"/>
                                              <w:marTop w:val="0"/>
                                              <w:marBottom w:val="0"/>
                                              <w:divBdr>
                                                <w:top w:val="none" w:sz="0" w:space="0" w:color="auto"/>
                                                <w:left w:val="none" w:sz="0" w:space="0" w:color="auto"/>
                                                <w:bottom w:val="none" w:sz="0" w:space="0" w:color="auto"/>
                                                <w:right w:val="none" w:sz="0" w:space="0" w:color="auto"/>
                                              </w:divBdr>
                                              <w:divsChild>
                                                <w:div w:id="1987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033200">
      <w:bodyDiv w:val="1"/>
      <w:marLeft w:val="0"/>
      <w:marRight w:val="0"/>
      <w:marTop w:val="0"/>
      <w:marBottom w:val="0"/>
      <w:divBdr>
        <w:top w:val="none" w:sz="0" w:space="0" w:color="auto"/>
        <w:left w:val="none" w:sz="0" w:space="0" w:color="auto"/>
        <w:bottom w:val="none" w:sz="0" w:space="0" w:color="auto"/>
        <w:right w:val="none" w:sz="0" w:space="0" w:color="auto"/>
      </w:divBdr>
    </w:div>
    <w:div w:id="1828743356">
      <w:bodyDiv w:val="1"/>
      <w:marLeft w:val="0"/>
      <w:marRight w:val="0"/>
      <w:marTop w:val="0"/>
      <w:marBottom w:val="0"/>
      <w:divBdr>
        <w:top w:val="none" w:sz="0" w:space="0" w:color="auto"/>
        <w:left w:val="none" w:sz="0" w:space="0" w:color="auto"/>
        <w:bottom w:val="none" w:sz="0" w:space="0" w:color="auto"/>
        <w:right w:val="none" w:sz="0" w:space="0" w:color="auto"/>
      </w:divBdr>
    </w:div>
    <w:div w:id="18790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64F8-49D9-4579-A094-D5E4BD81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Katy Elliott</cp:lastModifiedBy>
  <cp:revision>4</cp:revision>
  <cp:lastPrinted>2022-10-21T12:29:00Z</cp:lastPrinted>
  <dcterms:created xsi:type="dcterms:W3CDTF">2026-02-05T18:49:00Z</dcterms:created>
  <dcterms:modified xsi:type="dcterms:W3CDTF">2026-02-05T19:13:00Z</dcterms:modified>
</cp:coreProperties>
</file>